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B" w:rsidRDefault="00016063" w:rsidP="00016063">
      <w:pPr>
        <w:pStyle w:val="ListParagraph"/>
        <w:tabs>
          <w:tab w:val="left" w:pos="516"/>
        </w:tabs>
        <w:spacing w:before="246" w:line="276" w:lineRule="auto"/>
        <w:ind w:left="131" w:right="347"/>
        <w:jc w:val="right"/>
        <w:rPr>
          <w:sz w:val="24"/>
        </w:rPr>
      </w:pPr>
      <w:r>
        <w:rPr>
          <w:b/>
          <w:color w:val="080000"/>
          <w:w w:val="115"/>
          <w:sz w:val="24"/>
        </w:rPr>
        <w:t>Annexure A to the Independent Auditors Report – Caro 2020</w:t>
      </w: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240" w:line="278" w:lineRule="auto"/>
        <w:ind w:right="350"/>
        <w:jc w:val="both"/>
        <w:rPr>
          <w:sz w:val="24"/>
        </w:rPr>
      </w:pPr>
      <w:r>
        <w:rPr>
          <w:w w:val="115"/>
          <w:sz w:val="24"/>
        </w:rPr>
        <w:t>(a) (A) whether the company is maintaining proper records showing full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particulars, including quantitative details and situation of Property, Plant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Equipment;</w:t>
      </w:r>
    </w:p>
    <w:p w:rsidR="0045295B" w:rsidRDefault="008368FC">
      <w:pPr>
        <w:pStyle w:val="BodyText"/>
        <w:spacing w:before="154" w:line="283" w:lineRule="auto"/>
        <w:ind w:left="1533" w:right="346"/>
      </w:pPr>
      <w:r>
        <w:rPr>
          <w:w w:val="115"/>
        </w:rPr>
        <w:t>(B)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whether</w:t>
      </w:r>
      <w:proofErr w:type="gramEnd"/>
      <w:r>
        <w:rPr>
          <w:w w:val="115"/>
        </w:rPr>
        <w:t xml:space="preserve"> the company is maintaining proper records showing full</w:t>
      </w:r>
      <w:r>
        <w:rPr>
          <w:spacing w:val="1"/>
          <w:w w:val="115"/>
        </w:rPr>
        <w:t xml:space="preserve"> </w:t>
      </w:r>
      <w:r>
        <w:rPr>
          <w:w w:val="115"/>
        </w:rPr>
        <w:t>particulars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intangible</w:t>
      </w:r>
      <w:r>
        <w:rPr>
          <w:spacing w:val="14"/>
          <w:w w:val="115"/>
        </w:rPr>
        <w:t xml:space="preserve"> </w:t>
      </w:r>
      <w:r>
        <w:rPr>
          <w:w w:val="115"/>
        </w:rPr>
        <w:t>assets;</w:t>
      </w:r>
    </w:p>
    <w:p w:rsidR="0045295B" w:rsidRDefault="008368FC">
      <w:pPr>
        <w:pStyle w:val="ListParagraph"/>
        <w:numPr>
          <w:ilvl w:val="1"/>
          <w:numId w:val="6"/>
        </w:numPr>
        <w:tabs>
          <w:tab w:val="left" w:pos="1553"/>
        </w:tabs>
        <w:spacing w:before="147" w:line="276" w:lineRule="auto"/>
        <w:ind w:right="338" w:firstLine="0"/>
        <w:jc w:val="both"/>
        <w:rPr>
          <w:sz w:val="24"/>
        </w:rPr>
      </w:pPr>
      <w:r>
        <w:rPr>
          <w:w w:val="115"/>
          <w:sz w:val="24"/>
        </w:rPr>
        <w:t>whether these Property, Plant and Equipment have been physically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verified by the management at reasonable intervals; whether any material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discrepancies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were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noticed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verification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so,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properly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dealt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books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account;</w:t>
      </w:r>
    </w:p>
    <w:p w:rsidR="0045295B" w:rsidRDefault="008368FC">
      <w:pPr>
        <w:pStyle w:val="ListParagraph"/>
        <w:numPr>
          <w:ilvl w:val="1"/>
          <w:numId w:val="6"/>
        </w:numPr>
        <w:tabs>
          <w:tab w:val="left" w:pos="1520"/>
        </w:tabs>
        <w:spacing w:before="161" w:line="276" w:lineRule="auto"/>
        <w:ind w:right="336" w:firstLine="0"/>
        <w:jc w:val="both"/>
        <w:rPr>
          <w:sz w:val="24"/>
        </w:rPr>
      </w:pPr>
      <w:r>
        <w:rPr>
          <w:w w:val="110"/>
          <w:sz w:val="24"/>
        </w:rPr>
        <w:t>whether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title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deeds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immovable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properties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(other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properties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lessee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 lease agreements  are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duly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executed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favour</w:t>
      </w:r>
      <w:proofErr w:type="spellEnd"/>
      <w:r>
        <w:rPr>
          <w:w w:val="110"/>
          <w:sz w:val="24"/>
        </w:rPr>
        <w:t xml:space="preserve"> 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lessee)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disclosed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  the  financial statements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held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name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company,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not,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provide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details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thereof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format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below:-</w:t>
      </w:r>
    </w:p>
    <w:p w:rsidR="0045295B" w:rsidRDefault="0045295B">
      <w:pPr>
        <w:pStyle w:val="BodyText"/>
        <w:spacing w:before="1"/>
        <w:ind w:left="0"/>
        <w:jc w:val="left"/>
        <w:rPr>
          <w:sz w:val="21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35"/>
        <w:gridCol w:w="1440"/>
        <w:gridCol w:w="1435"/>
        <w:gridCol w:w="1440"/>
        <w:gridCol w:w="1440"/>
      </w:tblGrid>
      <w:tr w:rsidR="0045295B">
        <w:trPr>
          <w:trHeight w:val="1463"/>
        </w:trPr>
        <w:tc>
          <w:tcPr>
            <w:tcW w:w="1440" w:type="dxa"/>
          </w:tcPr>
          <w:p w:rsidR="0045295B" w:rsidRDefault="008368FC">
            <w:pPr>
              <w:pStyle w:val="TableParagraph"/>
              <w:spacing w:line="254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  <w:tc>
          <w:tcPr>
            <w:tcW w:w="1435" w:type="dxa"/>
          </w:tcPr>
          <w:p w:rsidR="0045295B" w:rsidRDefault="008368FC">
            <w:pPr>
              <w:pStyle w:val="TableParagraph"/>
              <w:spacing w:line="254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carrying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440" w:type="dxa"/>
          </w:tcPr>
          <w:p w:rsidR="0045295B" w:rsidRDefault="008368FC">
            <w:pPr>
              <w:pStyle w:val="TableParagraph"/>
              <w:tabs>
                <w:tab w:val="left" w:pos="1147"/>
              </w:tabs>
              <w:spacing w:line="254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</w:p>
        </w:tc>
        <w:tc>
          <w:tcPr>
            <w:tcW w:w="1435" w:type="dxa"/>
          </w:tcPr>
          <w:p w:rsidR="0045295B" w:rsidRDefault="008368FC">
            <w:pPr>
              <w:pStyle w:val="TableParagraph"/>
              <w:tabs>
                <w:tab w:val="left" w:pos="1128"/>
              </w:tabs>
              <w:spacing w:line="254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z w:val="24"/>
              </w:rPr>
              <w:tab/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</w:p>
          <w:p w:rsidR="0045295B" w:rsidRDefault="008368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</w:p>
        </w:tc>
        <w:tc>
          <w:tcPr>
            <w:tcW w:w="1440" w:type="dxa"/>
          </w:tcPr>
          <w:p w:rsidR="0045295B" w:rsidRDefault="008368F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  <w:p w:rsidR="0045295B" w:rsidRDefault="008368FC">
            <w:pPr>
              <w:pStyle w:val="TableParagraph"/>
              <w:tabs>
                <w:tab w:val="left" w:pos="578"/>
              </w:tabs>
              <w:spacing w:before="17" w:line="254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indicate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</w:p>
          <w:p w:rsidR="0045295B" w:rsidRDefault="008368F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  <w:tc>
          <w:tcPr>
            <w:tcW w:w="1440" w:type="dxa"/>
          </w:tcPr>
          <w:p w:rsidR="0045295B" w:rsidRDefault="008368FC">
            <w:pPr>
              <w:pStyle w:val="TableParagraph"/>
              <w:spacing w:line="254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5295B" w:rsidRDefault="008368F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company*</w:t>
            </w:r>
          </w:p>
        </w:tc>
      </w:tr>
      <w:tr w:rsidR="0045295B">
        <w:trPr>
          <w:trHeight w:val="873"/>
        </w:trPr>
        <w:tc>
          <w:tcPr>
            <w:tcW w:w="1440" w:type="dxa"/>
          </w:tcPr>
          <w:p w:rsidR="0045295B" w:rsidRDefault="008A3E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applicable</w:t>
            </w:r>
          </w:p>
        </w:tc>
        <w:tc>
          <w:tcPr>
            <w:tcW w:w="1435" w:type="dxa"/>
          </w:tcPr>
          <w:p w:rsidR="0045295B" w:rsidRDefault="0045295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45295B" w:rsidRDefault="004529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435" w:type="dxa"/>
          </w:tcPr>
          <w:p w:rsidR="0045295B" w:rsidRDefault="004529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40" w:type="dxa"/>
          </w:tcPr>
          <w:p w:rsidR="0045295B" w:rsidRDefault="0045295B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440" w:type="dxa"/>
          </w:tcPr>
          <w:p w:rsidR="0045295B" w:rsidRDefault="008368F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*also</w:t>
            </w:r>
          </w:p>
          <w:p w:rsidR="0045295B" w:rsidRDefault="008368FC">
            <w:pPr>
              <w:pStyle w:val="TableParagraph"/>
              <w:spacing w:before="12" w:line="280" w:lineRule="atLeast"/>
              <w:ind w:left="113" w:right="84"/>
              <w:rPr>
                <w:sz w:val="24"/>
              </w:rPr>
            </w:pPr>
            <w:r>
              <w:rPr>
                <w:sz w:val="24"/>
              </w:rPr>
              <w:t>indicate if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</w:p>
        </w:tc>
      </w:tr>
    </w:tbl>
    <w:p w:rsidR="0045295B" w:rsidRDefault="0045295B">
      <w:pPr>
        <w:spacing w:line="280" w:lineRule="atLeast"/>
        <w:rPr>
          <w:sz w:val="24"/>
        </w:rPr>
        <w:sectPr w:rsidR="0045295B">
          <w:footerReference w:type="default" r:id="rId8"/>
          <w:pgSz w:w="12240" w:h="15840"/>
          <w:pgMar w:top="1360" w:right="940" w:bottom="1200" w:left="1040" w:header="0" w:footer="928" w:gutter="0"/>
          <w:cols w:space="720"/>
        </w:sectPr>
      </w:pPr>
    </w:p>
    <w:p w:rsidR="0045295B" w:rsidRDefault="008368FC">
      <w:pPr>
        <w:pStyle w:val="ListParagraph"/>
        <w:numPr>
          <w:ilvl w:val="1"/>
          <w:numId w:val="6"/>
        </w:numPr>
        <w:tabs>
          <w:tab w:val="left" w:pos="1510"/>
        </w:tabs>
        <w:spacing w:before="73" w:line="276" w:lineRule="auto"/>
        <w:ind w:right="337" w:firstLine="0"/>
        <w:jc w:val="both"/>
        <w:rPr>
          <w:sz w:val="24"/>
        </w:rPr>
      </w:pPr>
      <w:r>
        <w:rPr>
          <w:w w:val="110"/>
          <w:sz w:val="24"/>
        </w:rPr>
        <w:lastRenderedPageBreak/>
        <w:t>whether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has revalued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Property,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Equipment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(including Right of Use assets) or intangible assets or both during the year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and, if so, whether the revaluation is based on the valuation by a Registered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Valuer</w:t>
      </w:r>
      <w:proofErr w:type="spellEnd"/>
      <w:r>
        <w:rPr>
          <w:w w:val="110"/>
          <w:sz w:val="24"/>
        </w:rPr>
        <w:t>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amount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change,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change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10%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aggregate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carrying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value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each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class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Property,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Equipment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intangible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assets;</w:t>
      </w:r>
    </w:p>
    <w:p w:rsidR="0045295B" w:rsidRPr="00761765" w:rsidRDefault="008368FC">
      <w:pPr>
        <w:pStyle w:val="ListParagraph"/>
        <w:numPr>
          <w:ilvl w:val="1"/>
          <w:numId w:val="6"/>
        </w:numPr>
        <w:tabs>
          <w:tab w:val="left" w:pos="1472"/>
        </w:tabs>
        <w:spacing w:before="161" w:line="278" w:lineRule="auto"/>
        <w:ind w:right="340" w:firstLine="0"/>
        <w:jc w:val="both"/>
        <w:rPr>
          <w:sz w:val="24"/>
        </w:rPr>
      </w:pPr>
      <w:r>
        <w:rPr>
          <w:w w:val="110"/>
          <w:sz w:val="24"/>
        </w:rPr>
        <w:t>whether any proceedings have been initiated or are pending against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company for holding any </w:t>
      </w:r>
      <w:proofErr w:type="spellStart"/>
      <w:r>
        <w:rPr>
          <w:w w:val="110"/>
          <w:sz w:val="24"/>
        </w:rPr>
        <w:t>benami</w:t>
      </w:r>
      <w:proofErr w:type="spellEnd"/>
      <w:r>
        <w:rPr>
          <w:w w:val="110"/>
          <w:sz w:val="24"/>
        </w:rPr>
        <w:t xml:space="preserve"> property under the </w:t>
      </w:r>
      <w:proofErr w:type="spellStart"/>
      <w:r>
        <w:rPr>
          <w:w w:val="110"/>
          <w:sz w:val="24"/>
        </w:rPr>
        <w:t>Benami</w:t>
      </w:r>
      <w:proofErr w:type="spellEnd"/>
      <w:r>
        <w:rPr>
          <w:w w:val="110"/>
          <w:sz w:val="24"/>
        </w:rPr>
        <w:t xml:space="preserve"> Transactions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(Prohibition)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Act,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1988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(45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1988)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rules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thereunder,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  so,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whether the company has appropriately disclosed the details in its financial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statements;</w:t>
      </w:r>
    </w:p>
    <w:p w:rsidR="00761765" w:rsidRDefault="00761765" w:rsidP="00761765">
      <w:pPr>
        <w:pStyle w:val="ListParagraph"/>
        <w:tabs>
          <w:tab w:val="left" w:pos="1472"/>
        </w:tabs>
        <w:spacing w:before="161" w:line="278" w:lineRule="auto"/>
        <w:ind w:right="340"/>
        <w:jc w:val="right"/>
        <w:rPr>
          <w:w w:val="110"/>
          <w:sz w:val="24"/>
        </w:rPr>
      </w:pP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3E22" w:rsidP="008A3E22">
            <w:pPr>
              <w:pStyle w:val="ListParagraph"/>
              <w:tabs>
                <w:tab w:val="left" w:pos="1472"/>
              </w:tabs>
              <w:spacing w:before="161" w:line="278" w:lineRule="auto"/>
              <w:ind w:left="0" w:right="340"/>
              <w:rPr>
                <w:sz w:val="24"/>
              </w:rPr>
            </w:pPr>
            <w:r>
              <w:rPr>
                <w:sz w:val="24"/>
              </w:rPr>
              <w:t xml:space="preserve">Proper records maintained, physical verification done, no major discrepancies, all properties held in the name of the company, no revaluation done, no matter pending under </w:t>
            </w:r>
            <w:proofErr w:type="spellStart"/>
            <w:r>
              <w:rPr>
                <w:sz w:val="24"/>
              </w:rPr>
              <w:t>Benami</w:t>
            </w:r>
            <w:proofErr w:type="spellEnd"/>
            <w:r>
              <w:rPr>
                <w:sz w:val="24"/>
              </w:rPr>
              <w:t xml:space="preserve"> Transactions Prohibition Act 1988.</w:t>
            </w:r>
          </w:p>
        </w:tc>
      </w:tr>
    </w:tbl>
    <w:p w:rsidR="00761765" w:rsidRPr="00761765" w:rsidRDefault="00761765" w:rsidP="00761765">
      <w:pPr>
        <w:pStyle w:val="ListParagraph"/>
        <w:tabs>
          <w:tab w:val="left" w:pos="1472"/>
        </w:tabs>
        <w:spacing w:before="161" w:line="278" w:lineRule="auto"/>
        <w:ind w:right="340"/>
        <w:jc w:val="right"/>
        <w:rPr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150" w:line="278" w:lineRule="auto"/>
        <w:ind w:right="341"/>
        <w:jc w:val="both"/>
        <w:rPr>
          <w:sz w:val="24"/>
        </w:rPr>
      </w:pPr>
      <w:r>
        <w:rPr>
          <w:w w:val="115"/>
          <w:sz w:val="24"/>
        </w:rPr>
        <w:t>(a)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physical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verification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inventory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conducted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reasonable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intervals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management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whether,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opinion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auditor,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coverage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procedure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verification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management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appropriate;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discrepancies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10%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more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aggregate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 each class of inventory were noticed and if so, whether they have been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properly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dealt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books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account;</w:t>
      </w:r>
    </w:p>
    <w:p w:rsidR="0045295B" w:rsidRPr="00761765" w:rsidRDefault="008368FC">
      <w:pPr>
        <w:pStyle w:val="ListParagraph"/>
        <w:numPr>
          <w:ilvl w:val="1"/>
          <w:numId w:val="6"/>
        </w:numPr>
        <w:tabs>
          <w:tab w:val="left" w:pos="1525"/>
        </w:tabs>
        <w:spacing w:before="145" w:line="278" w:lineRule="auto"/>
        <w:ind w:right="339" w:firstLine="0"/>
        <w:jc w:val="both"/>
        <w:rPr>
          <w:sz w:val="24"/>
        </w:rPr>
      </w:pPr>
      <w:r>
        <w:rPr>
          <w:w w:val="115"/>
          <w:sz w:val="24"/>
        </w:rPr>
        <w:t>whether during any point of time of the year, the company has been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 xml:space="preserve">sanctioned working capital limits in excess of five </w:t>
      </w:r>
      <w:proofErr w:type="spellStart"/>
      <w:r>
        <w:rPr>
          <w:w w:val="110"/>
          <w:sz w:val="24"/>
        </w:rPr>
        <w:t>crore</w:t>
      </w:r>
      <w:proofErr w:type="spellEnd"/>
      <w:r>
        <w:rPr>
          <w:w w:val="110"/>
          <w:sz w:val="24"/>
        </w:rPr>
        <w:t xml:space="preserve"> rupees, in aggregate,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banks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financial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institutions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basis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current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assets; whether the quarterly returns or statements filed by the company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 such banks or financial institutions are in agreement with the books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account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Company,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give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details;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8A489C">
            <w:pPr>
              <w:pStyle w:val="ListParagraph"/>
              <w:tabs>
                <w:tab w:val="left" w:pos="1525"/>
              </w:tabs>
              <w:spacing w:before="145" w:line="278" w:lineRule="auto"/>
              <w:ind w:left="0" w:right="339"/>
              <w:rPr>
                <w:sz w:val="24"/>
              </w:rPr>
            </w:pPr>
            <w:r>
              <w:rPr>
                <w:sz w:val="24"/>
              </w:rPr>
              <w:t>Proper records maintained, physical verification done, no major discrepancies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 xml:space="preserve"> such limit sanctioned.</w:t>
            </w:r>
          </w:p>
        </w:tc>
      </w:tr>
    </w:tbl>
    <w:p w:rsidR="00761765" w:rsidRDefault="00761765" w:rsidP="00761765">
      <w:pPr>
        <w:pStyle w:val="ListParagraph"/>
        <w:tabs>
          <w:tab w:val="left" w:pos="1525"/>
        </w:tabs>
        <w:spacing w:before="145" w:line="278" w:lineRule="auto"/>
        <w:ind w:right="339"/>
        <w:jc w:val="right"/>
        <w:rPr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149" w:line="276" w:lineRule="auto"/>
        <w:ind w:right="344"/>
        <w:jc w:val="both"/>
        <w:rPr>
          <w:sz w:val="24"/>
        </w:rPr>
      </w:pPr>
      <w:r>
        <w:rPr>
          <w:w w:val="115"/>
          <w:sz w:val="24"/>
        </w:rPr>
        <w:t>whether during the year the company has made investments in, provided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 guarantee or security or granted any  loans or advances in the nature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loans,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unsecured,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companies,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firms,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Limited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Liability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Partnerships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parties,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so,-</w:t>
      </w:r>
    </w:p>
    <w:p w:rsidR="0045295B" w:rsidRDefault="008368FC">
      <w:pPr>
        <w:pStyle w:val="ListParagraph"/>
        <w:numPr>
          <w:ilvl w:val="0"/>
          <w:numId w:val="5"/>
        </w:numPr>
        <w:tabs>
          <w:tab w:val="left" w:pos="1510"/>
        </w:tabs>
        <w:spacing w:before="242" w:line="276" w:lineRule="auto"/>
        <w:ind w:right="340" w:firstLine="0"/>
        <w:jc w:val="both"/>
        <w:rPr>
          <w:sz w:val="24"/>
        </w:rPr>
      </w:pPr>
      <w:r>
        <w:rPr>
          <w:w w:val="115"/>
          <w:sz w:val="24"/>
        </w:rPr>
        <w:lastRenderedPageBreak/>
        <w:t>whether during the year the company has provided loans or provided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advances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nature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loans,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stood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guarantee,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any other entity [not applicable to companies whose principal business 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give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loans],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so,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indicate-</w:t>
      </w:r>
    </w:p>
    <w:p w:rsidR="0045295B" w:rsidRDefault="008368FC">
      <w:pPr>
        <w:pStyle w:val="ListParagraph"/>
        <w:numPr>
          <w:ilvl w:val="1"/>
          <w:numId w:val="5"/>
        </w:numPr>
        <w:tabs>
          <w:tab w:val="left" w:pos="1937"/>
        </w:tabs>
        <w:spacing w:before="242"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the aggregate amount during the year, and balance outstanding 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balance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sheet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respect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loans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advances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guarantees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subsidiaries,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joint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ventures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associates;</w:t>
      </w:r>
    </w:p>
    <w:p w:rsidR="0045295B" w:rsidRDefault="008368FC">
      <w:pPr>
        <w:pStyle w:val="ListParagraph"/>
        <w:numPr>
          <w:ilvl w:val="1"/>
          <w:numId w:val="5"/>
        </w:numPr>
        <w:tabs>
          <w:tab w:val="left" w:pos="1947"/>
        </w:tabs>
        <w:spacing w:before="73"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the aggregate amount during the year, and balance outstanding 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balance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sheet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respect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loans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advances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guarantees or security to parties other than subsidiaries, joint ventures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associates;</w:t>
      </w:r>
    </w:p>
    <w:p w:rsidR="0045295B" w:rsidRDefault="008368FC">
      <w:pPr>
        <w:pStyle w:val="ListParagraph"/>
        <w:numPr>
          <w:ilvl w:val="0"/>
          <w:numId w:val="5"/>
        </w:numPr>
        <w:tabs>
          <w:tab w:val="left" w:pos="1487"/>
        </w:tabs>
        <w:spacing w:before="242"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whether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investments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made,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guarantees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provided,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given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 terms and conditions of the grant of all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loans and advances in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nature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loans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guarantees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prejudicial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company’s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interest;</w:t>
      </w:r>
    </w:p>
    <w:p w:rsidR="0045295B" w:rsidRDefault="008368FC">
      <w:pPr>
        <w:pStyle w:val="ListParagraph"/>
        <w:numPr>
          <w:ilvl w:val="0"/>
          <w:numId w:val="5"/>
        </w:numPr>
        <w:tabs>
          <w:tab w:val="left" w:pos="1501"/>
        </w:tabs>
        <w:spacing w:before="247" w:line="254" w:lineRule="auto"/>
        <w:ind w:right="355" w:firstLine="0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in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respect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advances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nature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loans,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whether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schedule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repayment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principal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payment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interest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been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stipulated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and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whether</w:t>
      </w:r>
      <w:r>
        <w:rPr>
          <w:color w:val="080000"/>
          <w:spacing w:val="24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repayments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receipts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are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regular;</w:t>
      </w:r>
    </w:p>
    <w:p w:rsidR="0045295B" w:rsidRDefault="0045295B">
      <w:pPr>
        <w:pStyle w:val="BodyText"/>
        <w:spacing w:before="10"/>
        <w:ind w:left="0"/>
        <w:jc w:val="left"/>
      </w:pPr>
    </w:p>
    <w:p w:rsidR="0045295B" w:rsidRDefault="008368FC">
      <w:pPr>
        <w:pStyle w:val="ListParagraph"/>
        <w:numPr>
          <w:ilvl w:val="0"/>
          <w:numId w:val="5"/>
        </w:numPr>
        <w:tabs>
          <w:tab w:val="left" w:pos="1501"/>
        </w:tabs>
        <w:spacing w:line="276" w:lineRule="auto"/>
        <w:ind w:right="336" w:firstLine="0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if the amount is overdue, state the total amount overdue for more than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ninety days, and whether reasonable steps have been taken by the company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for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recovery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principal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and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interest;</w:t>
      </w:r>
    </w:p>
    <w:p w:rsidR="0045295B" w:rsidRDefault="008368FC">
      <w:pPr>
        <w:pStyle w:val="ListParagraph"/>
        <w:numPr>
          <w:ilvl w:val="0"/>
          <w:numId w:val="5"/>
        </w:numPr>
        <w:tabs>
          <w:tab w:val="left" w:pos="1491"/>
        </w:tabs>
        <w:spacing w:before="244" w:line="276" w:lineRule="auto"/>
        <w:ind w:right="338" w:firstLine="0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whether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advance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nature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granted  which  has</w:t>
      </w:r>
      <w:r>
        <w:rPr>
          <w:color w:val="080000"/>
          <w:spacing w:val="-5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fallen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due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during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year,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been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renewed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extended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fresh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-5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granted</w:t>
      </w:r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settle</w:t>
      </w:r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8"/>
          <w:w w:val="110"/>
          <w:sz w:val="24"/>
        </w:rPr>
        <w:t xml:space="preserve"> </w:t>
      </w:r>
      <w:proofErr w:type="spellStart"/>
      <w:r>
        <w:rPr>
          <w:color w:val="080000"/>
          <w:w w:val="110"/>
          <w:sz w:val="24"/>
        </w:rPr>
        <w:t>overdues</w:t>
      </w:r>
      <w:proofErr w:type="spellEnd"/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existing</w:t>
      </w:r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given</w:t>
      </w:r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same</w:t>
      </w:r>
      <w:r>
        <w:rPr>
          <w:color w:val="080000"/>
          <w:spacing w:val="2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parties,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if</w:t>
      </w:r>
      <w:r>
        <w:rPr>
          <w:color w:val="080000"/>
          <w:spacing w:val="-5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so,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specify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aggregate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amount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such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dues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renewed  or  extended  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settled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by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fresh</w:t>
      </w:r>
      <w:r>
        <w:rPr>
          <w:color w:val="080000"/>
          <w:spacing w:val="2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and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percentage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27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aggregate</w:t>
      </w:r>
      <w:r>
        <w:rPr>
          <w:color w:val="080000"/>
          <w:spacing w:val="2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total</w:t>
      </w:r>
      <w:r>
        <w:rPr>
          <w:color w:val="080000"/>
          <w:spacing w:val="23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-5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advances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4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nature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4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granted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during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year</w:t>
      </w:r>
      <w:r>
        <w:rPr>
          <w:color w:val="080000"/>
          <w:spacing w:val="4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[not</w:t>
      </w:r>
      <w:r>
        <w:rPr>
          <w:color w:val="080000"/>
          <w:spacing w:val="3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applicable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companies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whose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principal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business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is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give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loans];</w:t>
      </w:r>
    </w:p>
    <w:p w:rsidR="0045295B" w:rsidRPr="00761765" w:rsidRDefault="008368FC">
      <w:pPr>
        <w:pStyle w:val="ListParagraph"/>
        <w:numPr>
          <w:ilvl w:val="0"/>
          <w:numId w:val="5"/>
        </w:numPr>
        <w:tabs>
          <w:tab w:val="left" w:pos="1433"/>
        </w:tabs>
        <w:spacing w:before="241" w:line="276" w:lineRule="auto"/>
        <w:ind w:right="337" w:firstLine="0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whether</w:t>
      </w:r>
      <w:r>
        <w:rPr>
          <w:color w:val="080000"/>
          <w:spacing w:val="4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company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4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granted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any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4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advances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5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4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nature</w:t>
      </w:r>
      <w:r>
        <w:rPr>
          <w:color w:val="080000"/>
          <w:spacing w:val="-55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either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repayable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demand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without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specifying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any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terms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period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repayment,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if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so,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specify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aggregate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amount,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percentage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thereof</w:t>
      </w:r>
      <w:r>
        <w:rPr>
          <w:color w:val="080000"/>
          <w:spacing w:val="-56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 the total loans granted, aggregate amount of loans granted to Promoters,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related parties as defined in clause (76) of section 2 of the Companies Act,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2013;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761765">
            <w:pPr>
              <w:pStyle w:val="ListParagraph"/>
              <w:tabs>
                <w:tab w:val="left" w:pos="1433"/>
              </w:tabs>
              <w:spacing w:before="241" w:line="276" w:lineRule="auto"/>
              <w:ind w:left="0" w:right="337"/>
              <w:jc w:val="left"/>
              <w:rPr>
                <w:color w:val="080000"/>
                <w:sz w:val="24"/>
              </w:rPr>
            </w:pPr>
            <w:r>
              <w:rPr>
                <w:color w:val="080000"/>
                <w:sz w:val="24"/>
              </w:rPr>
              <w:t>No such transactions done during the year.</w:t>
            </w:r>
          </w:p>
        </w:tc>
      </w:tr>
    </w:tbl>
    <w:p w:rsidR="00761765" w:rsidRDefault="00761765" w:rsidP="00761765">
      <w:pPr>
        <w:pStyle w:val="ListParagraph"/>
        <w:tabs>
          <w:tab w:val="left" w:pos="1433"/>
        </w:tabs>
        <w:spacing w:before="241" w:line="276" w:lineRule="auto"/>
        <w:ind w:right="337"/>
        <w:jc w:val="left"/>
        <w:rPr>
          <w:color w:val="080000"/>
          <w:sz w:val="24"/>
        </w:rPr>
      </w:pPr>
    </w:p>
    <w:p w:rsidR="0045295B" w:rsidRPr="00761765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243" w:line="276" w:lineRule="auto"/>
        <w:ind w:right="348"/>
        <w:jc w:val="both"/>
        <w:rPr>
          <w:color w:val="080000"/>
          <w:sz w:val="24"/>
        </w:rPr>
      </w:pPr>
      <w:r>
        <w:rPr>
          <w:color w:val="080000"/>
          <w:w w:val="115"/>
          <w:sz w:val="24"/>
        </w:rPr>
        <w:t>in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respect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loans,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investments,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guarantees,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and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security,</w:t>
      </w:r>
      <w:r>
        <w:rPr>
          <w:color w:val="080000"/>
          <w:spacing w:val="6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whether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provisions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sections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185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and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186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Companies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Act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have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been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complied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with,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if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not,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provide</w:t>
      </w:r>
      <w:r>
        <w:rPr>
          <w:color w:val="080000"/>
          <w:spacing w:val="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details</w:t>
      </w:r>
      <w:r>
        <w:rPr>
          <w:color w:val="080000"/>
          <w:spacing w:val="1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thereof;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8A489C">
            <w:pPr>
              <w:pStyle w:val="ListParagraph"/>
              <w:tabs>
                <w:tab w:val="left" w:pos="1120"/>
                <w:tab w:val="left" w:pos="1121"/>
              </w:tabs>
              <w:spacing w:before="243" w:line="276" w:lineRule="auto"/>
              <w:ind w:left="0" w:right="348"/>
              <w:rPr>
                <w:color w:val="080000"/>
                <w:sz w:val="24"/>
              </w:rPr>
            </w:pPr>
            <w:r>
              <w:rPr>
                <w:color w:val="080000"/>
                <w:sz w:val="24"/>
              </w:rPr>
              <w:t>Complied</w:t>
            </w:r>
          </w:p>
        </w:tc>
      </w:tr>
    </w:tbl>
    <w:p w:rsidR="00761765" w:rsidRDefault="00761765" w:rsidP="00761765">
      <w:pPr>
        <w:pStyle w:val="ListParagraph"/>
        <w:tabs>
          <w:tab w:val="left" w:pos="1120"/>
          <w:tab w:val="left" w:pos="1121"/>
        </w:tabs>
        <w:spacing w:before="243" w:line="276" w:lineRule="auto"/>
        <w:ind w:right="348"/>
        <w:jc w:val="right"/>
        <w:rPr>
          <w:color w:val="080000"/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244" w:line="276" w:lineRule="auto"/>
        <w:ind w:right="339"/>
        <w:jc w:val="both"/>
        <w:rPr>
          <w:color w:val="080000"/>
          <w:sz w:val="24"/>
        </w:rPr>
      </w:pPr>
      <w:r>
        <w:rPr>
          <w:color w:val="080000"/>
          <w:w w:val="115"/>
          <w:sz w:val="24"/>
        </w:rPr>
        <w:t>in respect of deposits accepted by the company or amounts which are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deemed to be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deposits, whether the directives issued by the Reserve Bank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 India and the provisions of sections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73 to 76 or any other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relevant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provisions of the Companies Act and the rules made thereunder, where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applicable,</w:t>
      </w:r>
      <w:r>
        <w:rPr>
          <w:color w:val="080000"/>
          <w:spacing w:val="3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have</w:t>
      </w:r>
      <w:r>
        <w:rPr>
          <w:color w:val="080000"/>
          <w:spacing w:val="3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been</w:t>
      </w:r>
      <w:r>
        <w:rPr>
          <w:color w:val="080000"/>
          <w:spacing w:val="3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complied</w:t>
      </w:r>
      <w:r>
        <w:rPr>
          <w:color w:val="080000"/>
          <w:spacing w:val="29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with,</w:t>
      </w:r>
      <w:r>
        <w:rPr>
          <w:color w:val="080000"/>
          <w:spacing w:val="29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if</w:t>
      </w:r>
      <w:r>
        <w:rPr>
          <w:color w:val="080000"/>
          <w:spacing w:val="33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not,</w:t>
      </w:r>
      <w:r>
        <w:rPr>
          <w:color w:val="080000"/>
          <w:spacing w:val="3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29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nature</w:t>
      </w:r>
      <w:r>
        <w:rPr>
          <w:color w:val="080000"/>
          <w:spacing w:val="32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29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such</w:t>
      </w:r>
    </w:p>
    <w:p w:rsidR="0045295B" w:rsidRDefault="008368FC">
      <w:pPr>
        <w:pStyle w:val="BodyText"/>
        <w:spacing w:before="73" w:line="276" w:lineRule="auto"/>
        <w:ind w:right="342"/>
        <w:rPr>
          <w:color w:val="080000"/>
          <w:w w:val="110"/>
        </w:rPr>
      </w:pPr>
      <w:r>
        <w:rPr>
          <w:color w:val="080000"/>
          <w:w w:val="110"/>
        </w:rPr>
        <w:t>contraventions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be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stated;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if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an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order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has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been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passed  by  Company  Law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Board or National Company Law Tribunal or Reserve Bank of India or any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court</w:t>
      </w:r>
      <w:r>
        <w:rPr>
          <w:color w:val="080000"/>
          <w:spacing w:val="49"/>
          <w:w w:val="110"/>
        </w:rPr>
        <w:t xml:space="preserve"> </w:t>
      </w:r>
      <w:r>
        <w:rPr>
          <w:color w:val="080000"/>
          <w:w w:val="110"/>
        </w:rPr>
        <w:t>or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any</w:t>
      </w:r>
      <w:r>
        <w:rPr>
          <w:color w:val="080000"/>
          <w:spacing w:val="49"/>
          <w:w w:val="110"/>
        </w:rPr>
        <w:t xml:space="preserve"> </w:t>
      </w:r>
      <w:r>
        <w:rPr>
          <w:color w:val="080000"/>
          <w:w w:val="110"/>
        </w:rPr>
        <w:t>other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tribunal,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whether</w:t>
      </w:r>
      <w:r>
        <w:rPr>
          <w:color w:val="080000"/>
          <w:spacing w:val="49"/>
          <w:w w:val="110"/>
        </w:rPr>
        <w:t xml:space="preserve"> </w:t>
      </w:r>
      <w:r>
        <w:rPr>
          <w:color w:val="080000"/>
          <w:w w:val="110"/>
        </w:rPr>
        <w:t>the</w:t>
      </w:r>
      <w:r>
        <w:rPr>
          <w:color w:val="080000"/>
          <w:spacing w:val="44"/>
          <w:w w:val="110"/>
        </w:rPr>
        <w:t xml:space="preserve"> </w:t>
      </w:r>
      <w:r>
        <w:rPr>
          <w:color w:val="080000"/>
          <w:w w:val="110"/>
        </w:rPr>
        <w:t>same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has</w:t>
      </w:r>
      <w:r>
        <w:rPr>
          <w:color w:val="080000"/>
          <w:spacing w:val="48"/>
          <w:w w:val="110"/>
        </w:rPr>
        <w:t xml:space="preserve"> </w:t>
      </w:r>
      <w:r>
        <w:rPr>
          <w:color w:val="080000"/>
          <w:w w:val="110"/>
        </w:rPr>
        <w:t>been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complied</w:t>
      </w:r>
      <w:r>
        <w:rPr>
          <w:color w:val="080000"/>
          <w:spacing w:val="50"/>
          <w:w w:val="110"/>
        </w:rPr>
        <w:t xml:space="preserve"> </w:t>
      </w:r>
      <w:r>
        <w:rPr>
          <w:color w:val="080000"/>
          <w:w w:val="110"/>
        </w:rPr>
        <w:t>with</w:t>
      </w:r>
      <w:r>
        <w:rPr>
          <w:color w:val="080000"/>
          <w:spacing w:val="49"/>
          <w:w w:val="110"/>
        </w:rPr>
        <w:t xml:space="preserve"> </w:t>
      </w:r>
      <w:r>
        <w:rPr>
          <w:color w:val="080000"/>
          <w:w w:val="110"/>
        </w:rPr>
        <w:t>or</w:t>
      </w:r>
      <w:r>
        <w:rPr>
          <w:color w:val="080000"/>
          <w:spacing w:val="-56"/>
          <w:w w:val="110"/>
        </w:rPr>
        <w:t xml:space="preserve"> </w:t>
      </w:r>
      <w:r>
        <w:rPr>
          <w:color w:val="080000"/>
          <w:w w:val="110"/>
        </w:rPr>
        <w:t>not;</w:t>
      </w:r>
    </w:p>
    <w:p w:rsidR="00761765" w:rsidRDefault="00761765">
      <w:pPr>
        <w:pStyle w:val="BodyText"/>
        <w:spacing w:before="73" w:line="276" w:lineRule="auto"/>
        <w:ind w:right="342"/>
        <w:rPr>
          <w:color w:val="080000"/>
          <w:w w:val="110"/>
        </w:rPr>
      </w:pP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>
            <w:pPr>
              <w:pStyle w:val="BodyText"/>
              <w:spacing w:before="73" w:line="276" w:lineRule="auto"/>
              <w:ind w:left="0" w:right="342"/>
            </w:pPr>
            <w:r>
              <w:rPr>
                <w:color w:val="080000"/>
              </w:rPr>
              <w:t>No such transactions done during the year.</w:t>
            </w:r>
          </w:p>
        </w:tc>
      </w:tr>
    </w:tbl>
    <w:p w:rsidR="00761765" w:rsidRDefault="00761765">
      <w:pPr>
        <w:pStyle w:val="BodyText"/>
        <w:spacing w:before="73" w:line="276" w:lineRule="auto"/>
        <w:ind w:right="342"/>
      </w:pPr>
    </w:p>
    <w:p w:rsidR="0045295B" w:rsidRPr="00761765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242" w:line="278" w:lineRule="auto"/>
        <w:ind w:right="341"/>
        <w:jc w:val="both"/>
        <w:rPr>
          <w:sz w:val="24"/>
        </w:rPr>
      </w:pPr>
      <w:r>
        <w:rPr>
          <w:w w:val="115"/>
          <w:sz w:val="24"/>
        </w:rPr>
        <w:t>whether maintenance of cost records has been specified by the Central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Government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sub-section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(1)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section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148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Companies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Act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accounts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records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made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maintained;</w:t>
      </w:r>
    </w:p>
    <w:p w:rsidR="00761765" w:rsidRPr="00761765" w:rsidRDefault="00761765" w:rsidP="00761765">
      <w:pPr>
        <w:tabs>
          <w:tab w:val="left" w:pos="1120"/>
          <w:tab w:val="left" w:pos="1121"/>
        </w:tabs>
        <w:spacing w:before="242" w:line="278" w:lineRule="auto"/>
        <w:ind w:right="341"/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761765" w:rsidTr="00761765">
        <w:tc>
          <w:tcPr>
            <w:tcW w:w="10476" w:type="dxa"/>
          </w:tcPr>
          <w:p w:rsidR="00761765" w:rsidRDefault="008A489C" w:rsidP="00761765">
            <w:pPr>
              <w:tabs>
                <w:tab w:val="left" w:pos="1120"/>
                <w:tab w:val="left" w:pos="1121"/>
              </w:tabs>
              <w:spacing w:before="242" w:line="278" w:lineRule="auto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Not applicable</w:t>
            </w:r>
          </w:p>
        </w:tc>
      </w:tr>
    </w:tbl>
    <w:p w:rsidR="00761765" w:rsidRPr="00761765" w:rsidRDefault="00761765" w:rsidP="00761765">
      <w:pPr>
        <w:tabs>
          <w:tab w:val="left" w:pos="1120"/>
          <w:tab w:val="left" w:pos="1121"/>
        </w:tabs>
        <w:spacing w:before="242" w:line="278" w:lineRule="auto"/>
        <w:ind w:right="341"/>
        <w:jc w:val="both"/>
        <w:rPr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154" w:line="276" w:lineRule="auto"/>
        <w:ind w:right="337"/>
        <w:jc w:val="both"/>
        <w:rPr>
          <w:color w:val="080000"/>
          <w:sz w:val="24"/>
        </w:rPr>
      </w:pPr>
      <w:r>
        <w:rPr>
          <w:color w:val="080000"/>
          <w:w w:val="115"/>
          <w:sz w:val="24"/>
        </w:rPr>
        <w:t>(a)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whether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company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is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regular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depositing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undisputed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statutory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dues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including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Goods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Services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Tax,</w:t>
      </w:r>
      <w:r>
        <w:rPr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provident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fund,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employees'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state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insurance,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income-tax,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sales-tax,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service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tax,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duty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customs,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duty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excise,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value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added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tax,</w:t>
      </w:r>
      <w:r>
        <w:rPr>
          <w:color w:val="080000"/>
          <w:spacing w:val="1"/>
          <w:w w:val="115"/>
          <w:sz w:val="24"/>
        </w:rPr>
        <w:t xml:space="preserve"> </w:t>
      </w:r>
      <w:proofErr w:type="spellStart"/>
      <w:r>
        <w:rPr>
          <w:color w:val="080000"/>
          <w:w w:val="115"/>
          <w:sz w:val="24"/>
        </w:rPr>
        <w:t>cess</w:t>
      </w:r>
      <w:proofErr w:type="spellEnd"/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and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any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other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statutory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dues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to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appropriate authorities and if not, the extent of the arrears of outstanding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statutory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dues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as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on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last</w:t>
      </w:r>
      <w:r>
        <w:rPr>
          <w:color w:val="080000"/>
          <w:spacing w:val="-7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day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financial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year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concerned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for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period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of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more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than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six months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from the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date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they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became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payable, shall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be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indicated;</w:t>
      </w:r>
    </w:p>
    <w:p w:rsidR="0045295B" w:rsidRDefault="008368FC" w:rsidP="00761765">
      <w:pPr>
        <w:pStyle w:val="BodyText"/>
        <w:numPr>
          <w:ilvl w:val="1"/>
          <w:numId w:val="6"/>
        </w:numPr>
        <w:spacing w:before="244" w:line="276" w:lineRule="auto"/>
        <w:ind w:right="337"/>
        <w:rPr>
          <w:color w:val="080000"/>
          <w:w w:val="110"/>
        </w:rPr>
      </w:pPr>
      <w:r>
        <w:rPr>
          <w:color w:val="080000"/>
          <w:w w:val="110"/>
        </w:rPr>
        <w:lastRenderedPageBreak/>
        <w:t>where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statutory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dues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referred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to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in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sub-clause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(a)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have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not  been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deposited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on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account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of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any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dispute,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then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the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amounts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involved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and  the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w w:val="110"/>
        </w:rPr>
        <w:t>forum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where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dispute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is</w:t>
      </w:r>
      <w:r>
        <w:rPr>
          <w:color w:val="080000"/>
          <w:spacing w:val="32"/>
          <w:w w:val="110"/>
        </w:rPr>
        <w:t xml:space="preserve"> </w:t>
      </w:r>
      <w:r>
        <w:rPr>
          <w:color w:val="080000"/>
          <w:w w:val="110"/>
        </w:rPr>
        <w:t>pending</w:t>
      </w:r>
      <w:r>
        <w:rPr>
          <w:color w:val="080000"/>
          <w:spacing w:val="26"/>
          <w:w w:val="110"/>
        </w:rPr>
        <w:t xml:space="preserve"> </w:t>
      </w:r>
      <w:r>
        <w:rPr>
          <w:color w:val="080000"/>
          <w:w w:val="110"/>
        </w:rPr>
        <w:t>shall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be</w:t>
      </w:r>
      <w:r>
        <w:rPr>
          <w:color w:val="080000"/>
          <w:spacing w:val="26"/>
          <w:w w:val="110"/>
        </w:rPr>
        <w:t xml:space="preserve"> </w:t>
      </w:r>
      <w:r>
        <w:rPr>
          <w:color w:val="080000"/>
          <w:w w:val="110"/>
        </w:rPr>
        <w:t>mentioned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(a</w:t>
      </w:r>
      <w:r>
        <w:rPr>
          <w:color w:val="080000"/>
          <w:spacing w:val="32"/>
          <w:w w:val="110"/>
        </w:rPr>
        <w:t xml:space="preserve"> </w:t>
      </w:r>
      <w:r>
        <w:rPr>
          <w:color w:val="080000"/>
          <w:w w:val="110"/>
        </w:rPr>
        <w:t>mere</w:t>
      </w:r>
      <w:r>
        <w:rPr>
          <w:color w:val="080000"/>
          <w:spacing w:val="31"/>
          <w:w w:val="110"/>
        </w:rPr>
        <w:t xml:space="preserve"> </w:t>
      </w:r>
      <w:r>
        <w:rPr>
          <w:color w:val="080000"/>
          <w:w w:val="110"/>
        </w:rPr>
        <w:t>representation</w:t>
      </w:r>
      <w:r>
        <w:rPr>
          <w:color w:val="080000"/>
          <w:spacing w:val="-56"/>
          <w:w w:val="110"/>
        </w:rPr>
        <w:t xml:space="preserve"> </w:t>
      </w:r>
      <w:r>
        <w:rPr>
          <w:color w:val="080000"/>
          <w:w w:val="110"/>
        </w:rPr>
        <w:t>to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the</w:t>
      </w:r>
      <w:r>
        <w:rPr>
          <w:color w:val="080000"/>
          <w:spacing w:val="24"/>
          <w:w w:val="110"/>
        </w:rPr>
        <w:t xml:space="preserve"> </w:t>
      </w:r>
      <w:r>
        <w:rPr>
          <w:color w:val="080000"/>
          <w:w w:val="110"/>
        </w:rPr>
        <w:t>concerned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Department</w:t>
      </w:r>
      <w:r>
        <w:rPr>
          <w:color w:val="080000"/>
          <w:spacing w:val="24"/>
          <w:w w:val="110"/>
        </w:rPr>
        <w:t xml:space="preserve"> </w:t>
      </w:r>
      <w:r>
        <w:rPr>
          <w:color w:val="080000"/>
          <w:w w:val="110"/>
        </w:rPr>
        <w:t>shall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not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be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treated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as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a</w:t>
      </w:r>
      <w:r>
        <w:rPr>
          <w:color w:val="080000"/>
          <w:spacing w:val="23"/>
          <w:w w:val="110"/>
        </w:rPr>
        <w:t xml:space="preserve"> </w:t>
      </w:r>
      <w:r>
        <w:rPr>
          <w:color w:val="080000"/>
          <w:w w:val="110"/>
        </w:rPr>
        <w:t>dispute);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761765">
            <w:pPr>
              <w:pStyle w:val="BodyText"/>
              <w:spacing w:before="244" w:line="276" w:lineRule="auto"/>
              <w:ind w:left="0" w:right="337"/>
            </w:pPr>
            <w:r>
              <w:rPr>
                <w:color w:val="080000"/>
                <w:w w:val="115"/>
              </w:rPr>
              <w:t>T</w:t>
            </w:r>
            <w:r>
              <w:rPr>
                <w:color w:val="080000"/>
                <w:w w:val="115"/>
              </w:rPr>
              <w:t>he</w:t>
            </w:r>
            <w:r>
              <w:rPr>
                <w:color w:val="080000"/>
                <w:spacing w:val="-15"/>
                <w:w w:val="115"/>
              </w:rPr>
              <w:t xml:space="preserve"> </w:t>
            </w:r>
            <w:r>
              <w:rPr>
                <w:color w:val="080000"/>
                <w:w w:val="115"/>
              </w:rPr>
              <w:t>company</w:t>
            </w:r>
            <w:r>
              <w:rPr>
                <w:color w:val="080000"/>
                <w:spacing w:val="-15"/>
                <w:w w:val="115"/>
              </w:rPr>
              <w:t xml:space="preserve"> </w:t>
            </w:r>
            <w:r>
              <w:rPr>
                <w:color w:val="080000"/>
                <w:w w:val="115"/>
              </w:rPr>
              <w:t>is</w:t>
            </w:r>
            <w:r>
              <w:rPr>
                <w:color w:val="080000"/>
                <w:w w:val="115"/>
              </w:rPr>
              <w:t xml:space="preserve"> generally</w:t>
            </w:r>
            <w:r>
              <w:rPr>
                <w:color w:val="080000"/>
                <w:spacing w:val="-15"/>
                <w:w w:val="115"/>
              </w:rPr>
              <w:t xml:space="preserve"> </w:t>
            </w:r>
            <w:r>
              <w:rPr>
                <w:color w:val="080000"/>
                <w:w w:val="115"/>
              </w:rPr>
              <w:t>regular</w:t>
            </w:r>
          </w:p>
        </w:tc>
      </w:tr>
    </w:tbl>
    <w:p w:rsidR="00761765" w:rsidRDefault="00761765" w:rsidP="00761765">
      <w:pPr>
        <w:pStyle w:val="BodyText"/>
        <w:spacing w:before="244" w:line="276" w:lineRule="auto"/>
        <w:ind w:right="337"/>
      </w:pPr>
    </w:p>
    <w:p w:rsidR="0045295B" w:rsidRPr="00761765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before="242" w:line="276" w:lineRule="auto"/>
        <w:ind w:right="343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whether any transactions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not recorded in the books of account have been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surrendered or disclosed as income during the year in the tax assessments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under the Income Tax Act, 1961 (43 of 1961), if so, whether the previously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unrecorded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income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been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properly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recorded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books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  account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during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year;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8A489C">
            <w:pPr>
              <w:pStyle w:val="ListParagraph"/>
              <w:tabs>
                <w:tab w:val="left" w:pos="1121"/>
              </w:tabs>
              <w:spacing w:before="242" w:line="276" w:lineRule="auto"/>
              <w:ind w:left="0" w:right="343"/>
              <w:rPr>
                <w:color w:val="080000"/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761765" w:rsidRDefault="00761765" w:rsidP="00761765">
      <w:pPr>
        <w:pStyle w:val="ListParagraph"/>
        <w:tabs>
          <w:tab w:val="left" w:pos="1121"/>
        </w:tabs>
        <w:spacing w:before="242" w:line="276" w:lineRule="auto"/>
        <w:ind w:right="343"/>
        <w:jc w:val="right"/>
        <w:rPr>
          <w:color w:val="080000"/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240" w:line="276" w:lineRule="auto"/>
        <w:ind w:right="342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(a)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whether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company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defaulted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in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repayment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loans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other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 xml:space="preserve">borrowings </w:t>
      </w:r>
      <w:r>
        <w:rPr>
          <w:w w:val="110"/>
          <w:sz w:val="24"/>
        </w:rPr>
        <w:t>or in the payment of interest thereon to any lender, if yes,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period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amount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default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reported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format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below:-</w:t>
      </w:r>
    </w:p>
    <w:p w:rsidR="0045295B" w:rsidRDefault="0045295B">
      <w:pPr>
        <w:pStyle w:val="BodyText"/>
        <w:spacing w:before="6"/>
        <w:ind w:left="0"/>
        <w:jc w:val="left"/>
        <w:rPr>
          <w:sz w:val="21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998"/>
        <w:gridCol w:w="1278"/>
        <w:gridCol w:w="1278"/>
        <w:gridCol w:w="1403"/>
        <w:gridCol w:w="1148"/>
      </w:tblGrid>
      <w:tr w:rsidR="0045295B">
        <w:trPr>
          <w:trHeight w:val="1459"/>
        </w:trPr>
        <w:tc>
          <w:tcPr>
            <w:tcW w:w="1532" w:type="dxa"/>
          </w:tcPr>
          <w:p w:rsidR="0045295B" w:rsidRDefault="008368FC">
            <w:pPr>
              <w:pStyle w:val="TableParagraph"/>
              <w:tabs>
                <w:tab w:val="left" w:pos="1222"/>
              </w:tabs>
              <w:spacing w:line="254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borrowing,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</w:p>
          <w:p w:rsidR="0045295B" w:rsidRDefault="008368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1998" w:type="dxa"/>
          </w:tcPr>
          <w:p w:rsidR="0045295B" w:rsidRDefault="008368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lender*</w:t>
            </w:r>
          </w:p>
        </w:tc>
        <w:tc>
          <w:tcPr>
            <w:tcW w:w="1278" w:type="dxa"/>
          </w:tcPr>
          <w:p w:rsidR="0045295B" w:rsidRDefault="008368FC">
            <w:pPr>
              <w:pStyle w:val="TableParagraph"/>
              <w:spacing w:line="25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278" w:type="dxa"/>
          </w:tcPr>
          <w:p w:rsidR="0045295B" w:rsidRDefault="008368FC">
            <w:pPr>
              <w:pStyle w:val="TableParagraph"/>
              <w:spacing w:line="252" w:lineRule="auto"/>
              <w:ind w:left="103" w:right="199"/>
              <w:jc w:val="both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1403" w:type="dxa"/>
          </w:tcPr>
          <w:p w:rsidR="0045295B" w:rsidRDefault="008368FC">
            <w:pPr>
              <w:pStyle w:val="TableParagraph"/>
              <w:spacing w:line="252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No. of 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</w:p>
        </w:tc>
        <w:tc>
          <w:tcPr>
            <w:tcW w:w="1148" w:type="dxa"/>
          </w:tcPr>
          <w:p w:rsidR="0045295B" w:rsidRDefault="008368FC">
            <w:pPr>
              <w:pStyle w:val="TableParagraph"/>
              <w:spacing w:line="254" w:lineRule="auto"/>
              <w:ind w:left="102" w:right="110"/>
              <w:rPr>
                <w:sz w:val="24"/>
              </w:rPr>
            </w:pPr>
            <w:r>
              <w:rPr>
                <w:spacing w:val="-1"/>
                <w:sz w:val="24"/>
              </w:rPr>
              <w:t>Remarks,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</w:tr>
      <w:tr w:rsidR="0045295B">
        <w:trPr>
          <w:trHeight w:val="1103"/>
        </w:trPr>
        <w:tc>
          <w:tcPr>
            <w:tcW w:w="1532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45295B" w:rsidRDefault="008368FC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color w:val="080000"/>
                <w:sz w:val="24"/>
              </w:rPr>
              <w:t>*lender</w:t>
            </w:r>
            <w:r>
              <w:rPr>
                <w:color w:val="080000"/>
                <w:spacing w:val="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wise</w:t>
            </w:r>
            <w:r>
              <w:rPr>
                <w:color w:val="080000"/>
                <w:spacing w:val="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details to be</w:t>
            </w:r>
            <w:r>
              <w:rPr>
                <w:color w:val="080000"/>
                <w:spacing w:val="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provided</w:t>
            </w:r>
            <w:r>
              <w:rPr>
                <w:color w:val="080000"/>
                <w:spacing w:val="-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in</w:t>
            </w:r>
            <w:r>
              <w:rPr>
                <w:color w:val="080000"/>
                <w:spacing w:val="-1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case</w:t>
            </w:r>
          </w:p>
          <w:p w:rsidR="0045295B" w:rsidRDefault="008368F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80000"/>
                <w:sz w:val="24"/>
              </w:rPr>
              <w:t>of</w:t>
            </w:r>
            <w:r>
              <w:rPr>
                <w:color w:val="080000"/>
                <w:spacing w:val="-6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defaults to</w:t>
            </w:r>
          </w:p>
        </w:tc>
        <w:tc>
          <w:tcPr>
            <w:tcW w:w="127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</w:tr>
      <w:tr w:rsidR="0045295B">
        <w:trPr>
          <w:trHeight w:val="830"/>
        </w:trPr>
        <w:tc>
          <w:tcPr>
            <w:tcW w:w="1532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45295B" w:rsidRDefault="00836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80000"/>
                <w:sz w:val="24"/>
              </w:rPr>
              <w:t>banks,</w:t>
            </w:r>
            <w:r>
              <w:rPr>
                <w:color w:val="080000"/>
                <w:spacing w:val="-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financial</w:t>
            </w:r>
          </w:p>
          <w:p w:rsidR="0045295B" w:rsidRDefault="008368FC">
            <w:pPr>
              <w:pStyle w:val="TableParagraph"/>
              <w:spacing w:line="274" w:lineRule="exact"/>
              <w:ind w:left="105" w:right="402"/>
              <w:rPr>
                <w:sz w:val="24"/>
              </w:rPr>
            </w:pPr>
            <w:proofErr w:type="gramStart"/>
            <w:r>
              <w:rPr>
                <w:color w:val="080000"/>
                <w:spacing w:val="-1"/>
                <w:sz w:val="24"/>
              </w:rPr>
              <w:t>institutions</w:t>
            </w:r>
            <w:proofErr w:type="gramEnd"/>
            <w:r>
              <w:rPr>
                <w:color w:val="080000"/>
                <w:spacing w:val="-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and</w:t>
            </w:r>
            <w:r>
              <w:rPr>
                <w:color w:val="080000"/>
                <w:spacing w:val="-57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Government.</w:t>
            </w:r>
          </w:p>
        </w:tc>
        <w:tc>
          <w:tcPr>
            <w:tcW w:w="127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45295B" w:rsidRDefault="0045295B">
            <w:pPr>
              <w:pStyle w:val="TableParagraph"/>
              <w:rPr>
                <w:sz w:val="24"/>
              </w:rPr>
            </w:pPr>
          </w:p>
        </w:tc>
      </w:tr>
    </w:tbl>
    <w:p w:rsidR="0045295B" w:rsidRDefault="0045295B">
      <w:pPr>
        <w:pStyle w:val="BodyText"/>
        <w:spacing w:before="10"/>
        <w:ind w:left="0"/>
        <w:jc w:val="left"/>
        <w:rPr>
          <w:sz w:val="16"/>
        </w:rPr>
      </w:pPr>
    </w:p>
    <w:p w:rsidR="0045295B" w:rsidRDefault="008368FC">
      <w:pPr>
        <w:pStyle w:val="ListParagraph"/>
        <w:numPr>
          <w:ilvl w:val="0"/>
          <w:numId w:val="4"/>
        </w:numPr>
        <w:tabs>
          <w:tab w:val="left" w:pos="1529"/>
        </w:tabs>
        <w:spacing w:before="98" w:line="254" w:lineRule="auto"/>
        <w:ind w:right="502" w:firstLine="0"/>
        <w:jc w:val="both"/>
        <w:rPr>
          <w:color w:val="080000"/>
          <w:sz w:val="24"/>
        </w:rPr>
      </w:pPr>
      <w:r>
        <w:rPr>
          <w:color w:val="080000"/>
          <w:w w:val="115"/>
          <w:sz w:val="24"/>
        </w:rPr>
        <w:t xml:space="preserve">whether the company </w:t>
      </w:r>
      <w:r>
        <w:rPr>
          <w:w w:val="115"/>
          <w:sz w:val="24"/>
        </w:rPr>
        <w:t xml:space="preserve">is a </w:t>
      </w:r>
      <w:r>
        <w:rPr>
          <w:color w:val="080000"/>
          <w:w w:val="115"/>
          <w:sz w:val="24"/>
        </w:rPr>
        <w:t xml:space="preserve">declared </w:t>
      </w:r>
      <w:proofErr w:type="spellStart"/>
      <w:r>
        <w:rPr>
          <w:color w:val="080000"/>
          <w:w w:val="115"/>
          <w:sz w:val="24"/>
        </w:rPr>
        <w:t>wilful</w:t>
      </w:r>
      <w:proofErr w:type="spellEnd"/>
      <w:r>
        <w:rPr>
          <w:color w:val="080000"/>
          <w:w w:val="115"/>
          <w:sz w:val="24"/>
        </w:rPr>
        <w:t xml:space="preserve"> defaulter by any bank or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financial</w:t>
      </w:r>
      <w:r>
        <w:rPr>
          <w:color w:val="080000"/>
          <w:spacing w:val="14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institution</w:t>
      </w:r>
      <w:r>
        <w:rPr>
          <w:color w:val="080000"/>
          <w:spacing w:val="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or</w:t>
      </w:r>
      <w:r>
        <w:rPr>
          <w:color w:val="080000"/>
          <w:spacing w:val="14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other</w:t>
      </w:r>
      <w:r>
        <w:rPr>
          <w:color w:val="080000"/>
          <w:spacing w:val="13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lender;</w:t>
      </w:r>
    </w:p>
    <w:p w:rsidR="0045295B" w:rsidRDefault="0045295B">
      <w:pPr>
        <w:pStyle w:val="BodyText"/>
        <w:spacing w:before="3"/>
        <w:ind w:left="0"/>
        <w:jc w:val="left"/>
        <w:rPr>
          <w:sz w:val="25"/>
        </w:rPr>
      </w:pPr>
    </w:p>
    <w:p w:rsidR="0045295B" w:rsidRDefault="008368FC">
      <w:pPr>
        <w:pStyle w:val="ListParagraph"/>
        <w:numPr>
          <w:ilvl w:val="0"/>
          <w:numId w:val="4"/>
        </w:numPr>
        <w:tabs>
          <w:tab w:val="left" w:pos="1491"/>
        </w:tabs>
        <w:spacing w:line="254" w:lineRule="auto"/>
        <w:ind w:right="492" w:firstLine="0"/>
        <w:jc w:val="both"/>
        <w:rPr>
          <w:color w:val="080000"/>
          <w:sz w:val="24"/>
        </w:rPr>
      </w:pPr>
      <w:r>
        <w:rPr>
          <w:color w:val="080000"/>
          <w:w w:val="110"/>
          <w:sz w:val="24"/>
        </w:rPr>
        <w:t>whether term loans were applied for the purpose for which the loans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were obtained; if not, the amount of loan so diverted and the purpose for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which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it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is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used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may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reported;</w:t>
      </w:r>
    </w:p>
    <w:p w:rsidR="0045295B" w:rsidRDefault="0045295B">
      <w:pPr>
        <w:pStyle w:val="BodyText"/>
        <w:spacing w:before="7"/>
        <w:ind w:left="0"/>
        <w:jc w:val="left"/>
        <w:rPr>
          <w:sz w:val="23"/>
        </w:rPr>
      </w:pPr>
    </w:p>
    <w:p w:rsidR="0045295B" w:rsidRDefault="008368FC">
      <w:pPr>
        <w:pStyle w:val="ListParagraph"/>
        <w:numPr>
          <w:ilvl w:val="0"/>
          <w:numId w:val="4"/>
        </w:numPr>
        <w:tabs>
          <w:tab w:val="left" w:pos="1491"/>
        </w:tabs>
        <w:ind w:right="735" w:firstLine="0"/>
        <w:rPr>
          <w:color w:val="080000"/>
          <w:sz w:val="24"/>
        </w:rPr>
      </w:pPr>
      <w:r>
        <w:rPr>
          <w:color w:val="080000"/>
          <w:w w:val="115"/>
          <w:sz w:val="24"/>
        </w:rPr>
        <w:t xml:space="preserve">whether funds raised on short term basis </w:t>
      </w:r>
      <w:r>
        <w:rPr>
          <w:w w:val="115"/>
          <w:sz w:val="24"/>
        </w:rPr>
        <w:t xml:space="preserve">have been </w:t>
      </w:r>
      <w:proofErr w:type="spellStart"/>
      <w:r>
        <w:rPr>
          <w:w w:val="115"/>
          <w:sz w:val="24"/>
        </w:rPr>
        <w:t>utilised</w:t>
      </w:r>
      <w:proofErr w:type="spellEnd"/>
      <w:r>
        <w:rPr>
          <w:w w:val="115"/>
          <w:sz w:val="24"/>
        </w:rPr>
        <w:t xml:space="preserve"> for long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lastRenderedPageBreak/>
        <w:t>term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purposes,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yes,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nature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amount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indicated;</w:t>
      </w:r>
    </w:p>
    <w:p w:rsidR="0045295B" w:rsidRDefault="0045295B">
      <w:pPr>
        <w:pStyle w:val="BodyText"/>
        <w:spacing w:before="1"/>
        <w:ind w:left="0"/>
        <w:jc w:val="left"/>
      </w:pPr>
    </w:p>
    <w:p w:rsidR="0045295B" w:rsidRDefault="008368FC">
      <w:pPr>
        <w:pStyle w:val="ListParagraph"/>
        <w:numPr>
          <w:ilvl w:val="0"/>
          <w:numId w:val="4"/>
        </w:numPr>
        <w:tabs>
          <w:tab w:val="left" w:pos="1486"/>
        </w:tabs>
        <w:spacing w:line="242" w:lineRule="auto"/>
        <w:ind w:right="494" w:firstLine="0"/>
        <w:jc w:val="both"/>
        <w:rPr>
          <w:sz w:val="24"/>
        </w:rPr>
      </w:pPr>
      <w:r>
        <w:rPr>
          <w:w w:val="115"/>
          <w:sz w:val="24"/>
        </w:rPr>
        <w:t>whether the company has taken any funds from any entity or 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 account of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meet the obligations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its subsidiaries, associates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joint ventures, if so, details thereof with nature of such transactions 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amount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case;</w:t>
      </w:r>
    </w:p>
    <w:p w:rsidR="0045295B" w:rsidRDefault="0045295B">
      <w:pPr>
        <w:pStyle w:val="BodyText"/>
        <w:ind w:left="0"/>
        <w:jc w:val="left"/>
        <w:rPr>
          <w:sz w:val="23"/>
        </w:rPr>
      </w:pPr>
    </w:p>
    <w:p w:rsidR="0045295B" w:rsidRPr="00761765" w:rsidRDefault="008368FC">
      <w:pPr>
        <w:pStyle w:val="ListParagraph"/>
        <w:numPr>
          <w:ilvl w:val="0"/>
          <w:numId w:val="4"/>
        </w:numPr>
        <w:tabs>
          <w:tab w:val="left" w:pos="1419"/>
        </w:tabs>
        <w:spacing w:before="1" w:line="242" w:lineRule="auto"/>
        <w:ind w:right="490" w:firstLine="0"/>
        <w:jc w:val="both"/>
        <w:rPr>
          <w:sz w:val="24"/>
        </w:rPr>
      </w:pPr>
      <w:r>
        <w:rPr>
          <w:w w:val="115"/>
          <w:sz w:val="24"/>
        </w:rPr>
        <w:t>whether the company has raised loans during the year on the pledge 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securities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held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subsidiaries,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joint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ventures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associate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companies,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if so, give details thereof and also report if the company has defaulted 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repayment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loans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raised;</w:t>
      </w:r>
    </w:p>
    <w:p w:rsidR="00761765" w:rsidRPr="00761765" w:rsidRDefault="00761765" w:rsidP="00761765">
      <w:pPr>
        <w:pStyle w:val="ListParagraph"/>
        <w:rPr>
          <w:sz w:val="24"/>
        </w:rPr>
      </w:pP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761765" w:rsidP="00761765">
            <w:pPr>
              <w:pStyle w:val="ListParagraph"/>
              <w:tabs>
                <w:tab w:val="left" w:pos="1419"/>
              </w:tabs>
              <w:spacing w:before="1" w:line="242" w:lineRule="auto"/>
              <w:ind w:left="0" w:right="490"/>
              <w:jc w:val="left"/>
              <w:rPr>
                <w:sz w:val="24"/>
              </w:rPr>
            </w:pPr>
          </w:p>
          <w:p w:rsidR="00761765" w:rsidRDefault="008A489C" w:rsidP="00761765">
            <w:pPr>
              <w:pStyle w:val="ListParagraph"/>
              <w:tabs>
                <w:tab w:val="left" w:pos="1419"/>
              </w:tabs>
              <w:spacing w:before="1" w:line="242" w:lineRule="auto"/>
              <w:ind w:left="0" w:right="490"/>
              <w:jc w:val="left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761765" w:rsidRDefault="00761765" w:rsidP="00761765">
      <w:pPr>
        <w:pStyle w:val="ListParagraph"/>
        <w:tabs>
          <w:tab w:val="left" w:pos="1419"/>
        </w:tabs>
        <w:spacing w:before="1" w:line="242" w:lineRule="auto"/>
        <w:ind w:right="490"/>
        <w:jc w:val="left"/>
        <w:rPr>
          <w:sz w:val="24"/>
        </w:rPr>
      </w:pPr>
    </w:p>
    <w:p w:rsidR="0045295B" w:rsidRDefault="0045295B">
      <w:pPr>
        <w:pStyle w:val="BodyText"/>
        <w:ind w:left="0"/>
        <w:jc w:val="left"/>
        <w:rPr>
          <w:sz w:val="23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490"/>
        <w:jc w:val="both"/>
        <w:rPr>
          <w:sz w:val="24"/>
        </w:rPr>
      </w:pPr>
      <w:r>
        <w:rPr>
          <w:w w:val="115"/>
          <w:sz w:val="24"/>
        </w:rPr>
        <w:t>(a) whether moneys raised by way of initial public offer or further public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offer (including debt instruments) during the year were applied for the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purposes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those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raised,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details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together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delays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or default and subsequent rectification, if any, as may </w:t>
      </w:r>
      <w:r>
        <w:rPr>
          <w:color w:val="080000"/>
          <w:w w:val="115"/>
          <w:sz w:val="24"/>
        </w:rPr>
        <w:t>be applicable, be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reported;</w:t>
      </w:r>
    </w:p>
    <w:p w:rsidR="0045295B" w:rsidRDefault="008368FC" w:rsidP="00761765">
      <w:pPr>
        <w:pStyle w:val="BodyText"/>
        <w:numPr>
          <w:ilvl w:val="1"/>
          <w:numId w:val="6"/>
        </w:numPr>
        <w:spacing w:before="240" w:line="276" w:lineRule="auto"/>
        <w:ind w:right="491"/>
        <w:rPr>
          <w:color w:val="080000"/>
          <w:w w:val="115"/>
        </w:rPr>
      </w:pPr>
      <w:r>
        <w:rPr>
          <w:color w:val="080000"/>
          <w:w w:val="115"/>
        </w:rPr>
        <w:t>whether the company has made any preferential allotment or private</w:t>
      </w:r>
      <w:r>
        <w:rPr>
          <w:color w:val="080000"/>
          <w:spacing w:val="1"/>
          <w:w w:val="115"/>
        </w:rPr>
        <w:t xml:space="preserve"> </w:t>
      </w:r>
      <w:r>
        <w:rPr>
          <w:color w:val="080000"/>
          <w:w w:val="110"/>
        </w:rPr>
        <w:t>placement of shares or convertible debentures (fully, partially or optionally</w:t>
      </w:r>
      <w:r>
        <w:rPr>
          <w:color w:val="080000"/>
          <w:spacing w:val="1"/>
          <w:w w:val="110"/>
        </w:rPr>
        <w:t xml:space="preserve"> </w:t>
      </w:r>
      <w:r>
        <w:rPr>
          <w:color w:val="080000"/>
          <w:spacing w:val="-1"/>
          <w:w w:val="115"/>
        </w:rPr>
        <w:t>convertible)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spacing w:val="-1"/>
          <w:w w:val="115"/>
        </w:rPr>
        <w:t>during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the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year</w:t>
      </w:r>
      <w:r>
        <w:rPr>
          <w:color w:val="080000"/>
          <w:spacing w:val="-11"/>
          <w:w w:val="115"/>
        </w:rPr>
        <w:t xml:space="preserve"> </w:t>
      </w:r>
      <w:r>
        <w:rPr>
          <w:color w:val="080000"/>
          <w:w w:val="115"/>
        </w:rPr>
        <w:t>and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if</w:t>
      </w:r>
      <w:r>
        <w:rPr>
          <w:color w:val="080000"/>
          <w:spacing w:val="-15"/>
          <w:w w:val="115"/>
        </w:rPr>
        <w:t xml:space="preserve"> </w:t>
      </w:r>
      <w:r>
        <w:rPr>
          <w:color w:val="080000"/>
          <w:w w:val="115"/>
        </w:rPr>
        <w:t>so,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whether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the</w:t>
      </w:r>
      <w:r>
        <w:rPr>
          <w:color w:val="080000"/>
          <w:spacing w:val="-11"/>
          <w:w w:val="115"/>
        </w:rPr>
        <w:t xml:space="preserve"> </w:t>
      </w:r>
      <w:r>
        <w:rPr>
          <w:color w:val="080000"/>
          <w:w w:val="115"/>
        </w:rPr>
        <w:t>requirements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of</w:t>
      </w:r>
      <w:r>
        <w:rPr>
          <w:color w:val="080000"/>
          <w:spacing w:val="-12"/>
          <w:w w:val="115"/>
        </w:rPr>
        <w:t xml:space="preserve"> </w:t>
      </w:r>
      <w:r>
        <w:rPr>
          <w:color w:val="080000"/>
          <w:w w:val="115"/>
        </w:rPr>
        <w:t>section</w:t>
      </w:r>
      <w:r>
        <w:rPr>
          <w:color w:val="080000"/>
          <w:spacing w:val="-58"/>
          <w:w w:val="115"/>
        </w:rPr>
        <w:t xml:space="preserve"> </w:t>
      </w:r>
      <w:r>
        <w:rPr>
          <w:color w:val="080000"/>
          <w:w w:val="115"/>
        </w:rPr>
        <w:t>42 and section 62 of the Companies Act, 2013 have been complied with</w:t>
      </w:r>
      <w:r>
        <w:rPr>
          <w:color w:val="080000"/>
          <w:spacing w:val="1"/>
          <w:w w:val="115"/>
        </w:rPr>
        <w:t xml:space="preserve"> </w:t>
      </w:r>
      <w:r>
        <w:rPr>
          <w:color w:val="080000"/>
          <w:w w:val="115"/>
        </w:rPr>
        <w:t>and the funds raised have been used for the purposes for which the funds</w:t>
      </w:r>
      <w:r>
        <w:rPr>
          <w:color w:val="080000"/>
          <w:spacing w:val="-58"/>
          <w:w w:val="115"/>
        </w:rPr>
        <w:t xml:space="preserve"> </w:t>
      </w:r>
      <w:r>
        <w:rPr>
          <w:color w:val="080000"/>
          <w:w w:val="115"/>
        </w:rPr>
        <w:t>were raised, if not, provide details in respect of amount involved and</w:t>
      </w:r>
      <w:r>
        <w:rPr>
          <w:color w:val="080000"/>
          <w:spacing w:val="1"/>
          <w:w w:val="115"/>
        </w:rPr>
        <w:t xml:space="preserve"> </w:t>
      </w:r>
      <w:r>
        <w:rPr>
          <w:color w:val="080000"/>
          <w:w w:val="115"/>
        </w:rPr>
        <w:t>nature</w:t>
      </w:r>
      <w:r>
        <w:rPr>
          <w:color w:val="080000"/>
          <w:spacing w:val="14"/>
          <w:w w:val="115"/>
        </w:rPr>
        <w:t xml:space="preserve"> </w:t>
      </w:r>
      <w:r>
        <w:rPr>
          <w:color w:val="080000"/>
          <w:w w:val="115"/>
        </w:rPr>
        <w:t>of</w:t>
      </w:r>
      <w:r>
        <w:rPr>
          <w:color w:val="080000"/>
          <w:spacing w:val="14"/>
          <w:w w:val="115"/>
        </w:rPr>
        <w:t xml:space="preserve"> </w:t>
      </w:r>
      <w:r>
        <w:rPr>
          <w:color w:val="080000"/>
          <w:w w:val="115"/>
        </w:rPr>
        <w:t>non-compliance;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761765" w:rsidTr="00761765">
        <w:tc>
          <w:tcPr>
            <w:tcW w:w="10476" w:type="dxa"/>
          </w:tcPr>
          <w:p w:rsidR="00761765" w:rsidRDefault="008A489C" w:rsidP="00761765">
            <w:pPr>
              <w:pStyle w:val="BodyText"/>
              <w:spacing w:before="240" w:line="276" w:lineRule="auto"/>
              <w:ind w:left="0" w:right="491"/>
            </w:pPr>
            <w:r>
              <w:rPr>
                <w:color w:val="080000"/>
              </w:rPr>
              <w:t>Not applicable</w:t>
            </w:r>
          </w:p>
        </w:tc>
      </w:tr>
    </w:tbl>
    <w:p w:rsidR="00761765" w:rsidRDefault="00761765" w:rsidP="00761765">
      <w:pPr>
        <w:pStyle w:val="BodyText"/>
        <w:spacing w:before="240" w:line="276" w:lineRule="auto"/>
        <w:ind w:right="491"/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before="247" w:line="276" w:lineRule="auto"/>
        <w:ind w:right="493" w:hanging="903"/>
        <w:jc w:val="both"/>
        <w:rPr>
          <w:color w:val="080000"/>
          <w:sz w:val="24"/>
        </w:rPr>
      </w:pPr>
      <w:r>
        <w:rPr>
          <w:color w:val="080000"/>
          <w:w w:val="115"/>
          <w:sz w:val="24"/>
        </w:rPr>
        <w:t>(a) whether any fraud by the company or any fraud on the company has</w:t>
      </w:r>
      <w:r>
        <w:rPr>
          <w:color w:val="080000"/>
          <w:spacing w:val="1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been</w:t>
      </w:r>
      <w:r>
        <w:rPr>
          <w:color w:val="080000"/>
          <w:spacing w:val="-11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noticed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or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reported</w:t>
      </w:r>
      <w:r>
        <w:rPr>
          <w:color w:val="080000"/>
          <w:spacing w:val="-14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during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the</w:t>
      </w:r>
      <w:r>
        <w:rPr>
          <w:color w:val="080000"/>
          <w:spacing w:val="-14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year,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if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yes,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spacing w:val="-1"/>
          <w:w w:val="115"/>
          <w:sz w:val="24"/>
        </w:rPr>
        <w:t>the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nature</w:t>
      </w:r>
      <w:r>
        <w:rPr>
          <w:color w:val="080000"/>
          <w:spacing w:val="-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and</w:t>
      </w:r>
      <w:r>
        <w:rPr>
          <w:color w:val="080000"/>
          <w:spacing w:val="-10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the</w:t>
      </w:r>
      <w:r>
        <w:rPr>
          <w:color w:val="080000"/>
          <w:spacing w:val="-14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amount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involved</w:t>
      </w:r>
      <w:r>
        <w:rPr>
          <w:color w:val="080000"/>
          <w:spacing w:val="14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is</w:t>
      </w:r>
      <w:r>
        <w:rPr>
          <w:color w:val="080000"/>
          <w:spacing w:val="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to</w:t>
      </w:r>
      <w:r>
        <w:rPr>
          <w:color w:val="080000"/>
          <w:spacing w:val="15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be</w:t>
      </w:r>
      <w:r>
        <w:rPr>
          <w:color w:val="080000"/>
          <w:spacing w:val="14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indicated;</w:t>
      </w:r>
    </w:p>
    <w:p w:rsidR="0045295B" w:rsidRDefault="0045295B">
      <w:pPr>
        <w:spacing w:line="276" w:lineRule="auto"/>
        <w:jc w:val="both"/>
        <w:rPr>
          <w:sz w:val="24"/>
        </w:rPr>
        <w:sectPr w:rsidR="0045295B">
          <w:pgSz w:w="12240" w:h="15840"/>
          <w:pgMar w:top="1440" w:right="940" w:bottom="1200" w:left="1040" w:header="0" w:footer="928" w:gutter="0"/>
          <w:cols w:space="720"/>
        </w:sectPr>
      </w:pPr>
    </w:p>
    <w:p w:rsidR="0045295B" w:rsidRDefault="008368FC">
      <w:pPr>
        <w:pStyle w:val="ListParagraph"/>
        <w:numPr>
          <w:ilvl w:val="0"/>
          <w:numId w:val="3"/>
        </w:numPr>
        <w:tabs>
          <w:tab w:val="left" w:pos="1568"/>
        </w:tabs>
        <w:spacing w:before="78" w:line="254" w:lineRule="auto"/>
        <w:ind w:right="491" w:firstLine="0"/>
        <w:jc w:val="both"/>
        <w:rPr>
          <w:sz w:val="24"/>
        </w:rPr>
      </w:pPr>
      <w:r>
        <w:rPr>
          <w:w w:val="115"/>
          <w:sz w:val="24"/>
        </w:rPr>
        <w:lastRenderedPageBreak/>
        <w:t>whether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report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sub-section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(12)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143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Companies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filed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auditors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Form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ADT-4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prescribed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under rule 13 of Companies (Audit and Auditors) Rules, 2014 with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Central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Government;</w:t>
      </w:r>
    </w:p>
    <w:p w:rsidR="0045295B" w:rsidRDefault="0045295B">
      <w:pPr>
        <w:pStyle w:val="BodyText"/>
        <w:spacing w:before="7"/>
        <w:ind w:left="0"/>
        <w:jc w:val="left"/>
        <w:rPr>
          <w:sz w:val="25"/>
        </w:rPr>
      </w:pPr>
    </w:p>
    <w:p w:rsidR="0045295B" w:rsidRPr="00761765" w:rsidRDefault="008368FC">
      <w:pPr>
        <w:pStyle w:val="ListParagraph"/>
        <w:numPr>
          <w:ilvl w:val="0"/>
          <w:numId w:val="3"/>
        </w:numPr>
        <w:tabs>
          <w:tab w:val="left" w:pos="1477"/>
        </w:tabs>
        <w:spacing w:line="254" w:lineRule="auto"/>
        <w:ind w:right="496" w:firstLine="0"/>
        <w:jc w:val="both"/>
        <w:rPr>
          <w:color w:val="080000"/>
          <w:sz w:val="24"/>
        </w:rPr>
      </w:pPr>
      <w:r>
        <w:rPr>
          <w:w w:val="110"/>
          <w:sz w:val="24"/>
        </w:rPr>
        <w:t>whether the auditor has considered whistle-blower complaints, if any,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received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during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year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company;</w:t>
      </w:r>
    </w:p>
    <w:p w:rsidR="00761765" w:rsidRPr="00761765" w:rsidRDefault="00761765" w:rsidP="00761765">
      <w:pPr>
        <w:pStyle w:val="ListParagraph"/>
        <w:rPr>
          <w:color w:val="080000"/>
          <w:sz w:val="24"/>
        </w:rPr>
      </w:pPr>
    </w:p>
    <w:p w:rsidR="00761765" w:rsidRDefault="00761765" w:rsidP="00761765">
      <w:pPr>
        <w:tabs>
          <w:tab w:val="left" w:pos="1477"/>
        </w:tabs>
        <w:spacing w:line="254" w:lineRule="auto"/>
        <w:ind w:right="496"/>
        <w:jc w:val="both"/>
        <w:rPr>
          <w:color w:val="080000"/>
          <w:sz w:val="24"/>
        </w:rPr>
      </w:pPr>
    </w:p>
    <w:tbl>
      <w:tblPr>
        <w:tblStyle w:val="TableGrid"/>
        <w:tblpPr w:leftFromText="180" w:rightFromText="180" w:vertAnchor="text" w:horzAnchor="page" w:tblpX="1474" w:tblpY="243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761765" w:rsidTr="00761765">
        <w:tc>
          <w:tcPr>
            <w:tcW w:w="10476" w:type="dxa"/>
          </w:tcPr>
          <w:p w:rsidR="00761765" w:rsidRDefault="00761765" w:rsidP="00761765">
            <w:pPr>
              <w:tabs>
                <w:tab w:val="left" w:pos="1477"/>
              </w:tabs>
              <w:spacing w:line="254" w:lineRule="auto"/>
              <w:ind w:right="496"/>
              <w:jc w:val="both"/>
              <w:rPr>
                <w:color w:val="080000"/>
                <w:sz w:val="24"/>
              </w:rPr>
            </w:pPr>
          </w:p>
          <w:p w:rsidR="00761765" w:rsidRDefault="008A489C" w:rsidP="00761765">
            <w:pPr>
              <w:tabs>
                <w:tab w:val="left" w:pos="1477"/>
              </w:tabs>
              <w:spacing w:line="254" w:lineRule="auto"/>
              <w:ind w:right="496"/>
              <w:jc w:val="both"/>
              <w:rPr>
                <w:color w:val="080000"/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  <w:p w:rsidR="00761765" w:rsidRDefault="00761765" w:rsidP="00761765">
            <w:pPr>
              <w:tabs>
                <w:tab w:val="left" w:pos="1477"/>
              </w:tabs>
              <w:spacing w:line="254" w:lineRule="auto"/>
              <w:ind w:right="496"/>
              <w:jc w:val="both"/>
              <w:rPr>
                <w:color w:val="080000"/>
                <w:sz w:val="24"/>
              </w:rPr>
            </w:pPr>
          </w:p>
        </w:tc>
      </w:tr>
    </w:tbl>
    <w:p w:rsidR="00761765" w:rsidRPr="00761765" w:rsidRDefault="00761765" w:rsidP="00761765">
      <w:pPr>
        <w:tabs>
          <w:tab w:val="left" w:pos="1477"/>
        </w:tabs>
        <w:spacing w:line="254" w:lineRule="auto"/>
        <w:ind w:right="496"/>
        <w:jc w:val="both"/>
        <w:rPr>
          <w:color w:val="080000"/>
          <w:sz w:val="24"/>
        </w:rPr>
      </w:pPr>
      <w:r>
        <w:rPr>
          <w:color w:val="080000"/>
          <w:sz w:val="24"/>
        </w:rPr>
        <w:tab/>
      </w:r>
    </w:p>
    <w:p w:rsidR="00761765" w:rsidRPr="00761765" w:rsidRDefault="00761765" w:rsidP="00761765">
      <w:pPr>
        <w:tabs>
          <w:tab w:val="left" w:pos="1477"/>
        </w:tabs>
        <w:spacing w:line="254" w:lineRule="auto"/>
        <w:ind w:right="496"/>
        <w:jc w:val="both"/>
        <w:rPr>
          <w:color w:val="080000"/>
          <w:sz w:val="24"/>
        </w:rPr>
      </w:pPr>
    </w:p>
    <w:p w:rsidR="0045295B" w:rsidRDefault="0045295B">
      <w:pPr>
        <w:pStyle w:val="BodyText"/>
        <w:spacing w:before="5"/>
        <w:ind w:left="0"/>
        <w:jc w:val="left"/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line="278" w:lineRule="auto"/>
        <w:ind w:right="435" w:hanging="903"/>
        <w:jc w:val="both"/>
        <w:rPr>
          <w:sz w:val="24"/>
        </w:rPr>
      </w:pPr>
      <w:r>
        <w:rPr>
          <w:w w:val="110"/>
          <w:sz w:val="24"/>
        </w:rPr>
        <w:t xml:space="preserve">(a) whether the </w:t>
      </w:r>
      <w:proofErr w:type="spellStart"/>
      <w:r>
        <w:rPr>
          <w:w w:val="110"/>
          <w:sz w:val="24"/>
        </w:rPr>
        <w:t>Nidhi</w:t>
      </w:r>
      <w:proofErr w:type="spellEnd"/>
      <w:r>
        <w:rPr>
          <w:w w:val="110"/>
          <w:sz w:val="24"/>
        </w:rPr>
        <w:t xml:space="preserve"> Company has complied with the Net Owned Funds 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Deposits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ratio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1: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20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liability;</w:t>
      </w:r>
    </w:p>
    <w:p w:rsidR="0045295B" w:rsidRDefault="008368FC">
      <w:pPr>
        <w:pStyle w:val="ListParagraph"/>
        <w:numPr>
          <w:ilvl w:val="0"/>
          <w:numId w:val="2"/>
        </w:numPr>
        <w:tabs>
          <w:tab w:val="left" w:pos="1477"/>
        </w:tabs>
        <w:spacing w:before="154" w:line="278" w:lineRule="auto"/>
        <w:ind w:right="437" w:firstLine="0"/>
        <w:jc w:val="both"/>
        <w:rPr>
          <w:sz w:val="24"/>
        </w:rPr>
      </w:pPr>
      <w:proofErr w:type="gramStart"/>
      <w:r>
        <w:rPr>
          <w:w w:val="115"/>
          <w:sz w:val="24"/>
        </w:rPr>
        <w:t>whether</w:t>
      </w:r>
      <w:proofErr w:type="gramEnd"/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Nidhi</w:t>
      </w:r>
      <w:proofErr w:type="spellEnd"/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Company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maintaining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ten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cent.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unencumbered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term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deposits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8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Nidhi</w:t>
      </w:r>
      <w:proofErr w:type="spellEnd"/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Rules,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2014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meet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liability;</w:t>
      </w:r>
    </w:p>
    <w:p w:rsidR="0045295B" w:rsidRPr="0008672B" w:rsidRDefault="008368FC">
      <w:pPr>
        <w:pStyle w:val="ListParagraph"/>
        <w:numPr>
          <w:ilvl w:val="0"/>
          <w:numId w:val="2"/>
        </w:numPr>
        <w:tabs>
          <w:tab w:val="left" w:pos="1477"/>
        </w:tabs>
        <w:spacing w:before="154" w:line="283" w:lineRule="auto"/>
        <w:ind w:right="437" w:firstLine="0"/>
        <w:jc w:val="both"/>
        <w:rPr>
          <w:sz w:val="24"/>
        </w:rPr>
      </w:pPr>
      <w:r>
        <w:rPr>
          <w:w w:val="110"/>
          <w:sz w:val="24"/>
        </w:rPr>
        <w:t>whether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there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been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default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interest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deposits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repayment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thereof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period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so,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details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thereof;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08672B">
            <w:pPr>
              <w:pStyle w:val="ListParagraph"/>
              <w:tabs>
                <w:tab w:val="left" w:pos="1477"/>
              </w:tabs>
              <w:spacing w:before="154" w:line="283" w:lineRule="auto"/>
              <w:ind w:left="0" w:right="437"/>
              <w:jc w:val="left"/>
              <w:rPr>
                <w:w w:val="110"/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08672B" w:rsidRDefault="0008672B" w:rsidP="0008672B">
      <w:pPr>
        <w:pStyle w:val="ListParagraph"/>
        <w:tabs>
          <w:tab w:val="left" w:pos="1477"/>
        </w:tabs>
        <w:spacing w:before="154" w:line="283" w:lineRule="auto"/>
        <w:ind w:right="437"/>
        <w:jc w:val="left"/>
        <w:rPr>
          <w:w w:val="110"/>
          <w:sz w:val="24"/>
        </w:rPr>
      </w:pPr>
    </w:p>
    <w:p w:rsidR="0008672B" w:rsidRDefault="0008672B" w:rsidP="0008672B">
      <w:pPr>
        <w:pStyle w:val="ListParagraph"/>
        <w:tabs>
          <w:tab w:val="left" w:pos="1477"/>
        </w:tabs>
        <w:spacing w:before="154" w:line="283" w:lineRule="auto"/>
        <w:ind w:right="437"/>
        <w:jc w:val="left"/>
        <w:rPr>
          <w:sz w:val="24"/>
        </w:rPr>
      </w:pPr>
    </w:p>
    <w:p w:rsidR="0045295B" w:rsidRPr="0008672B" w:rsidRDefault="008368FC">
      <w:pPr>
        <w:pStyle w:val="ListParagraph"/>
        <w:numPr>
          <w:ilvl w:val="0"/>
          <w:numId w:val="6"/>
        </w:numPr>
        <w:tabs>
          <w:tab w:val="left" w:pos="1112"/>
        </w:tabs>
        <w:spacing w:before="148" w:line="276" w:lineRule="auto"/>
        <w:ind w:left="1111" w:right="430" w:hanging="855"/>
        <w:jc w:val="both"/>
        <w:rPr>
          <w:sz w:val="24"/>
        </w:rPr>
      </w:pPr>
      <w:r>
        <w:rPr>
          <w:w w:val="115"/>
          <w:sz w:val="24"/>
        </w:rPr>
        <w:t>whether all transactions with the related parties are in compliance 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sections 177 and 188 of Companies Act where applicable and the details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have been disclosed in the financial statements, etc., as required by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accounting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standards;</w:t>
      </w:r>
    </w:p>
    <w:tbl>
      <w:tblPr>
        <w:tblStyle w:val="TableGrid"/>
        <w:tblW w:w="0" w:type="auto"/>
        <w:tblInd w:w="1111" w:type="dxa"/>
        <w:tblLook w:val="04A0" w:firstRow="1" w:lastRow="0" w:firstColumn="1" w:lastColumn="0" w:noHBand="0" w:noVBand="1"/>
      </w:tblPr>
      <w:tblGrid>
        <w:gridCol w:w="9365"/>
      </w:tblGrid>
      <w:tr w:rsidR="0008672B" w:rsidTr="0008672B">
        <w:tc>
          <w:tcPr>
            <w:tcW w:w="10476" w:type="dxa"/>
          </w:tcPr>
          <w:p w:rsidR="0008672B" w:rsidRDefault="008A489C" w:rsidP="008A489C">
            <w:pPr>
              <w:pStyle w:val="ListParagraph"/>
              <w:tabs>
                <w:tab w:val="left" w:pos="1112"/>
              </w:tabs>
              <w:spacing w:before="148" w:line="276" w:lineRule="auto"/>
              <w:ind w:left="0" w:right="430"/>
              <w:rPr>
                <w:sz w:val="24"/>
              </w:rPr>
            </w:pPr>
            <w:r>
              <w:rPr>
                <w:sz w:val="24"/>
              </w:rPr>
              <w:t>In compliance and properly disclosed</w:t>
            </w:r>
          </w:p>
        </w:tc>
      </w:tr>
    </w:tbl>
    <w:p w:rsidR="0008672B" w:rsidRPr="0008672B" w:rsidRDefault="0008672B" w:rsidP="0008672B">
      <w:pPr>
        <w:pStyle w:val="ListParagraph"/>
        <w:tabs>
          <w:tab w:val="left" w:pos="1112"/>
        </w:tabs>
        <w:spacing w:before="148" w:line="276" w:lineRule="auto"/>
        <w:ind w:left="1111" w:right="430"/>
        <w:jc w:val="right"/>
        <w:rPr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before="160" w:line="278" w:lineRule="auto"/>
        <w:ind w:right="956" w:hanging="903"/>
        <w:jc w:val="both"/>
        <w:rPr>
          <w:sz w:val="24"/>
        </w:rPr>
      </w:pPr>
      <w:r>
        <w:rPr>
          <w:w w:val="115"/>
          <w:sz w:val="24"/>
        </w:rPr>
        <w:t>(a)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company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internal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audit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system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commensurate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size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nature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business;</w:t>
      </w:r>
    </w:p>
    <w:p w:rsidR="0045295B" w:rsidRDefault="008368FC" w:rsidP="0008672B">
      <w:pPr>
        <w:pStyle w:val="BodyText"/>
        <w:numPr>
          <w:ilvl w:val="1"/>
          <w:numId w:val="6"/>
        </w:numPr>
        <w:spacing w:before="154" w:line="283" w:lineRule="auto"/>
        <w:ind w:right="429"/>
        <w:rPr>
          <w:w w:val="110"/>
        </w:rPr>
      </w:pPr>
      <w:r>
        <w:rPr>
          <w:w w:val="110"/>
        </w:rPr>
        <w:t>whether the reports of the Internal Auditors for the period under audit</w:t>
      </w:r>
      <w:r>
        <w:rPr>
          <w:spacing w:val="1"/>
          <w:w w:val="110"/>
        </w:rPr>
        <w:t xml:space="preserve"> </w:t>
      </w:r>
      <w:r>
        <w:rPr>
          <w:w w:val="110"/>
        </w:rPr>
        <w:t>were</w:t>
      </w:r>
      <w:r>
        <w:rPr>
          <w:spacing w:val="19"/>
          <w:w w:val="110"/>
        </w:rPr>
        <w:t xml:space="preserve"> </w:t>
      </w:r>
      <w:r>
        <w:rPr>
          <w:w w:val="110"/>
        </w:rPr>
        <w:t>considered</w:t>
      </w:r>
      <w:r>
        <w:rPr>
          <w:spacing w:val="19"/>
          <w:w w:val="110"/>
        </w:rPr>
        <w:t xml:space="preserve"> </w:t>
      </w:r>
      <w:r>
        <w:rPr>
          <w:w w:val="110"/>
        </w:rPr>
        <w:t>by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statutory</w:t>
      </w:r>
      <w:r>
        <w:rPr>
          <w:spacing w:val="19"/>
          <w:w w:val="110"/>
        </w:rPr>
        <w:t xml:space="preserve"> </w:t>
      </w:r>
      <w:r>
        <w:rPr>
          <w:w w:val="110"/>
        </w:rPr>
        <w:t>auditor;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08672B">
            <w:pPr>
              <w:pStyle w:val="BodyText"/>
              <w:spacing w:before="154" w:line="283" w:lineRule="auto"/>
              <w:ind w:left="0" w:right="429"/>
            </w:pPr>
            <w:r>
              <w:rPr>
                <w:color w:val="080000"/>
              </w:rPr>
              <w:t>Not applicable</w:t>
            </w:r>
          </w:p>
        </w:tc>
      </w:tr>
      <w:tr w:rsidR="008A489C" w:rsidTr="0008672B">
        <w:tc>
          <w:tcPr>
            <w:tcW w:w="10476" w:type="dxa"/>
          </w:tcPr>
          <w:p w:rsidR="008A489C" w:rsidRDefault="008A489C" w:rsidP="0008672B">
            <w:pPr>
              <w:pStyle w:val="BodyText"/>
              <w:spacing w:before="154" w:line="283" w:lineRule="auto"/>
              <w:ind w:left="0" w:right="429"/>
            </w:pPr>
          </w:p>
        </w:tc>
      </w:tr>
    </w:tbl>
    <w:p w:rsidR="0008672B" w:rsidRDefault="0008672B" w:rsidP="0008672B">
      <w:pPr>
        <w:pStyle w:val="BodyText"/>
        <w:spacing w:before="154" w:line="283" w:lineRule="auto"/>
        <w:ind w:right="429"/>
      </w:pPr>
    </w:p>
    <w:p w:rsidR="0045295B" w:rsidRPr="0008672B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before="147" w:line="278" w:lineRule="auto"/>
        <w:ind w:right="426" w:hanging="903"/>
        <w:jc w:val="both"/>
        <w:rPr>
          <w:sz w:val="24"/>
        </w:rPr>
      </w:pPr>
      <w:r>
        <w:rPr>
          <w:w w:val="115"/>
          <w:sz w:val="24"/>
        </w:rPr>
        <w:t>whether the company has entered into any non-cash transactions 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directors or persons connected with him and if so, whether the provisions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section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192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Companies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Act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complied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with;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8A489C">
            <w:pPr>
              <w:pStyle w:val="ListParagraph"/>
              <w:tabs>
                <w:tab w:val="left" w:pos="1121"/>
              </w:tabs>
              <w:spacing w:before="147" w:line="278" w:lineRule="auto"/>
              <w:ind w:left="0" w:right="426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08672B" w:rsidRDefault="0008672B" w:rsidP="0008672B">
      <w:pPr>
        <w:pStyle w:val="ListParagraph"/>
        <w:tabs>
          <w:tab w:val="left" w:pos="1121"/>
        </w:tabs>
        <w:spacing w:before="147" w:line="278" w:lineRule="auto"/>
        <w:ind w:right="426"/>
        <w:jc w:val="right"/>
        <w:rPr>
          <w:sz w:val="24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121"/>
        </w:tabs>
        <w:spacing w:before="149" w:line="278" w:lineRule="auto"/>
        <w:ind w:right="623" w:hanging="903"/>
        <w:jc w:val="both"/>
        <w:rPr>
          <w:sz w:val="24"/>
        </w:rPr>
      </w:pPr>
      <w:r>
        <w:rPr>
          <w:color w:val="080000"/>
          <w:w w:val="110"/>
          <w:sz w:val="24"/>
        </w:rPr>
        <w:t>(a)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whether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the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company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is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required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to</w:t>
      </w:r>
      <w:r>
        <w:rPr>
          <w:color w:val="080000"/>
          <w:spacing w:val="22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registered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under</w:t>
      </w:r>
      <w:r>
        <w:rPr>
          <w:color w:val="080000"/>
          <w:spacing w:val="2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section</w:t>
      </w:r>
      <w:r>
        <w:rPr>
          <w:color w:val="080000"/>
          <w:spacing w:val="20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45-IA</w:t>
      </w:r>
      <w:r>
        <w:rPr>
          <w:color w:val="080000"/>
          <w:spacing w:val="-55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of the Reserve Bank of India Act, 1934 (2 of 1934) and if so, whether the</w:t>
      </w:r>
      <w:r>
        <w:rPr>
          <w:color w:val="080000"/>
          <w:spacing w:val="1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registration</w:t>
      </w:r>
      <w:r>
        <w:rPr>
          <w:color w:val="080000"/>
          <w:spacing w:val="18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has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been</w:t>
      </w:r>
      <w:r>
        <w:rPr>
          <w:color w:val="080000"/>
          <w:spacing w:val="19"/>
          <w:w w:val="110"/>
          <w:sz w:val="24"/>
        </w:rPr>
        <w:t xml:space="preserve"> </w:t>
      </w:r>
      <w:r>
        <w:rPr>
          <w:color w:val="080000"/>
          <w:w w:val="110"/>
          <w:sz w:val="24"/>
        </w:rPr>
        <w:t>obtained;</w:t>
      </w:r>
    </w:p>
    <w:p w:rsidR="0045295B" w:rsidRDefault="008368FC">
      <w:pPr>
        <w:pStyle w:val="ListParagraph"/>
        <w:numPr>
          <w:ilvl w:val="0"/>
          <w:numId w:val="1"/>
        </w:numPr>
        <w:tabs>
          <w:tab w:val="left" w:pos="1525"/>
        </w:tabs>
        <w:spacing w:before="159" w:line="254" w:lineRule="auto"/>
        <w:ind w:right="495" w:firstLine="0"/>
        <w:jc w:val="both"/>
        <w:rPr>
          <w:sz w:val="24"/>
        </w:rPr>
      </w:pPr>
      <w:r>
        <w:rPr>
          <w:w w:val="115"/>
          <w:sz w:val="24"/>
        </w:rPr>
        <w:t>whether the company has conducted any Non-Banking Financial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Housing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Finance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activities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valid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Certificate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Registration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w w:val="115"/>
          <w:sz w:val="24"/>
        </w:rPr>
        <w:t>CoR</w:t>
      </w:r>
      <w:proofErr w:type="spellEnd"/>
      <w:r>
        <w:rPr>
          <w:w w:val="115"/>
          <w:sz w:val="24"/>
        </w:rPr>
        <w:t>)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Reserve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Bank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India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Reserve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Bank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India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Act,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1934;</w:t>
      </w:r>
    </w:p>
    <w:p w:rsidR="0045295B" w:rsidRDefault="0045295B">
      <w:pPr>
        <w:pStyle w:val="BodyText"/>
        <w:spacing w:before="8"/>
        <w:ind w:left="0"/>
        <w:jc w:val="left"/>
        <w:rPr>
          <w:sz w:val="25"/>
        </w:rPr>
      </w:pPr>
    </w:p>
    <w:p w:rsidR="0045295B" w:rsidRDefault="008368FC">
      <w:pPr>
        <w:pStyle w:val="ListParagraph"/>
        <w:numPr>
          <w:ilvl w:val="0"/>
          <w:numId w:val="1"/>
        </w:numPr>
        <w:tabs>
          <w:tab w:val="left" w:pos="1481"/>
        </w:tabs>
        <w:spacing w:line="254" w:lineRule="auto"/>
        <w:ind w:right="493" w:firstLine="0"/>
        <w:jc w:val="both"/>
        <w:rPr>
          <w:sz w:val="24"/>
        </w:rPr>
      </w:pPr>
      <w:r>
        <w:rPr>
          <w:w w:val="110"/>
          <w:sz w:val="24"/>
        </w:rPr>
        <w:t>whether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Core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Investment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(CIC)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defined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in the regulations made by the Reserve Bank of India,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 so, whether it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continues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fulfil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criteria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CIC,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exempted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unregistered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CIC,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whether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continues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3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fulfil</w:t>
      </w:r>
      <w:proofErr w:type="spellEnd"/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criteria;</w:t>
      </w:r>
    </w:p>
    <w:p w:rsidR="0045295B" w:rsidRPr="0008672B" w:rsidRDefault="008368FC">
      <w:pPr>
        <w:pStyle w:val="ListParagraph"/>
        <w:numPr>
          <w:ilvl w:val="0"/>
          <w:numId w:val="1"/>
        </w:numPr>
        <w:tabs>
          <w:tab w:val="left" w:pos="1487"/>
        </w:tabs>
        <w:spacing w:before="78" w:line="254" w:lineRule="auto"/>
        <w:ind w:right="500" w:firstLine="0"/>
        <w:jc w:val="both"/>
        <w:rPr>
          <w:sz w:val="24"/>
        </w:rPr>
      </w:pPr>
      <w:r>
        <w:rPr>
          <w:w w:val="115"/>
          <w:sz w:val="24"/>
        </w:rPr>
        <w:t>whether the Group has more than one CIC as part of the Group, if yes,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CICs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part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Group;</w:t>
      </w:r>
    </w:p>
    <w:p w:rsidR="0008672B" w:rsidRPr="0008672B" w:rsidRDefault="0008672B" w:rsidP="0008672B">
      <w:pPr>
        <w:pStyle w:val="ListParagraph"/>
        <w:rPr>
          <w:sz w:val="24"/>
        </w:rPr>
      </w:pP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08672B">
            <w:pPr>
              <w:pStyle w:val="ListParagraph"/>
              <w:tabs>
                <w:tab w:val="left" w:pos="1487"/>
              </w:tabs>
              <w:spacing w:before="78" w:line="254" w:lineRule="auto"/>
              <w:ind w:left="0" w:right="500"/>
              <w:jc w:val="left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08672B" w:rsidRDefault="0008672B" w:rsidP="0008672B">
      <w:pPr>
        <w:pStyle w:val="ListParagraph"/>
        <w:tabs>
          <w:tab w:val="left" w:pos="1487"/>
        </w:tabs>
        <w:spacing w:before="78" w:line="254" w:lineRule="auto"/>
        <w:ind w:right="500"/>
        <w:jc w:val="left"/>
        <w:rPr>
          <w:sz w:val="24"/>
        </w:rPr>
      </w:pPr>
    </w:p>
    <w:p w:rsidR="0045295B" w:rsidRDefault="0045295B">
      <w:pPr>
        <w:pStyle w:val="BodyText"/>
        <w:spacing w:before="3"/>
        <w:ind w:left="0"/>
        <w:jc w:val="left"/>
        <w:rPr>
          <w:sz w:val="25"/>
        </w:rPr>
      </w:pPr>
    </w:p>
    <w:p w:rsidR="0045295B" w:rsidRPr="0008672B" w:rsidRDefault="008368FC">
      <w:pPr>
        <w:pStyle w:val="ListParagraph"/>
        <w:numPr>
          <w:ilvl w:val="0"/>
          <w:numId w:val="6"/>
        </w:numPr>
        <w:tabs>
          <w:tab w:val="left" w:pos="1130"/>
        </w:tabs>
        <w:spacing w:line="256" w:lineRule="auto"/>
        <w:ind w:right="490" w:hanging="721"/>
        <w:jc w:val="both"/>
        <w:rPr>
          <w:sz w:val="24"/>
        </w:rPr>
      </w:pPr>
      <w:r>
        <w:rPr>
          <w:w w:val="110"/>
          <w:sz w:val="24"/>
        </w:rPr>
        <w:t>whether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company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incurred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cash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losses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financial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year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 the immediately preceding financial year, if so, state the amount of cash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losses;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8A489C">
            <w:pPr>
              <w:pStyle w:val="ListParagraph"/>
              <w:tabs>
                <w:tab w:val="left" w:pos="1130"/>
              </w:tabs>
              <w:spacing w:line="256" w:lineRule="auto"/>
              <w:ind w:left="0" w:right="490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08672B" w:rsidRDefault="0008672B" w:rsidP="0008672B">
      <w:pPr>
        <w:pStyle w:val="ListParagraph"/>
        <w:tabs>
          <w:tab w:val="left" w:pos="1130"/>
        </w:tabs>
        <w:spacing w:line="256" w:lineRule="auto"/>
        <w:ind w:right="490"/>
        <w:jc w:val="right"/>
        <w:rPr>
          <w:sz w:val="24"/>
        </w:rPr>
      </w:pPr>
    </w:p>
    <w:p w:rsidR="0045295B" w:rsidRDefault="0045295B">
      <w:pPr>
        <w:pStyle w:val="BodyText"/>
        <w:spacing w:before="11"/>
        <w:ind w:left="0"/>
        <w:jc w:val="left"/>
      </w:pPr>
    </w:p>
    <w:p w:rsidR="0045295B" w:rsidRPr="0008672B" w:rsidRDefault="008368FC">
      <w:pPr>
        <w:pStyle w:val="ListParagraph"/>
        <w:numPr>
          <w:ilvl w:val="0"/>
          <w:numId w:val="6"/>
        </w:numPr>
        <w:tabs>
          <w:tab w:val="left" w:pos="1097"/>
        </w:tabs>
        <w:spacing w:line="254" w:lineRule="auto"/>
        <w:ind w:right="493" w:hanging="721"/>
        <w:jc w:val="left"/>
        <w:rPr>
          <w:sz w:val="24"/>
        </w:rPr>
      </w:pPr>
      <w:r>
        <w:rPr>
          <w:w w:val="115"/>
          <w:sz w:val="24"/>
        </w:rPr>
        <w:t>whether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been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resignation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statutory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auditors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during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year,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so,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auditor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into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consideration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issues,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objections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concerns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raised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outgoing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auditors;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 w:rsidP="008A489C">
            <w:pPr>
              <w:pStyle w:val="ListParagraph"/>
              <w:tabs>
                <w:tab w:val="left" w:pos="1097"/>
              </w:tabs>
              <w:spacing w:line="254" w:lineRule="auto"/>
              <w:ind w:left="0" w:right="493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</w:p>
        </w:tc>
      </w:tr>
    </w:tbl>
    <w:p w:rsidR="0008672B" w:rsidRDefault="0008672B" w:rsidP="0008672B">
      <w:pPr>
        <w:pStyle w:val="ListParagraph"/>
        <w:tabs>
          <w:tab w:val="left" w:pos="1097"/>
        </w:tabs>
        <w:spacing w:line="254" w:lineRule="auto"/>
        <w:ind w:right="493"/>
        <w:jc w:val="right"/>
        <w:rPr>
          <w:sz w:val="24"/>
        </w:rPr>
      </w:pPr>
    </w:p>
    <w:p w:rsidR="0045295B" w:rsidRDefault="0045295B">
      <w:pPr>
        <w:pStyle w:val="BodyText"/>
        <w:spacing w:before="10"/>
        <w:ind w:left="0"/>
        <w:jc w:val="left"/>
      </w:pPr>
    </w:p>
    <w:p w:rsidR="0045295B" w:rsidRPr="0008672B" w:rsidRDefault="008368FC">
      <w:pPr>
        <w:pStyle w:val="ListParagraph"/>
        <w:numPr>
          <w:ilvl w:val="0"/>
          <w:numId w:val="6"/>
        </w:numPr>
        <w:tabs>
          <w:tab w:val="left" w:pos="1112"/>
        </w:tabs>
        <w:spacing w:line="276" w:lineRule="auto"/>
        <w:ind w:left="1111" w:right="489" w:hanging="711"/>
        <w:jc w:val="both"/>
        <w:rPr>
          <w:sz w:val="24"/>
        </w:rPr>
      </w:pPr>
      <w:r>
        <w:rPr>
          <w:w w:val="115"/>
          <w:sz w:val="24"/>
        </w:rPr>
        <w:t>on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basis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financial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ratios,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ageing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expected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dates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realisation</w:t>
      </w:r>
      <w:proofErr w:type="spell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 financial assets and payment of financial liabilities, other information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lastRenderedPageBreak/>
        <w:t>accompanying the financial statements, the auditor’s knowledge of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Board of Directors and management plans, whether the auditor is of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opinion that no material uncertainty exists as on the date of the audit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report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company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capable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meeting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liabilities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existing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 balance sheet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 and when they fall due within a period of one year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balance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sheet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date;</w:t>
      </w:r>
    </w:p>
    <w:tbl>
      <w:tblPr>
        <w:tblStyle w:val="TableGrid"/>
        <w:tblW w:w="0" w:type="auto"/>
        <w:tblInd w:w="1111" w:type="dxa"/>
        <w:tblLook w:val="04A0" w:firstRow="1" w:lastRow="0" w:firstColumn="1" w:lastColumn="0" w:noHBand="0" w:noVBand="1"/>
      </w:tblPr>
      <w:tblGrid>
        <w:gridCol w:w="9365"/>
      </w:tblGrid>
      <w:tr w:rsidR="0008672B" w:rsidTr="0008672B">
        <w:tc>
          <w:tcPr>
            <w:tcW w:w="10476" w:type="dxa"/>
          </w:tcPr>
          <w:p w:rsidR="0008672B" w:rsidRDefault="008A489C" w:rsidP="008A489C">
            <w:pPr>
              <w:pStyle w:val="ListParagraph"/>
              <w:tabs>
                <w:tab w:val="left" w:pos="1112"/>
              </w:tabs>
              <w:spacing w:line="276" w:lineRule="auto"/>
              <w:ind w:left="0" w:right="489"/>
              <w:rPr>
                <w:sz w:val="24"/>
              </w:rPr>
            </w:pPr>
            <w:r>
              <w:rPr>
                <w:sz w:val="24"/>
              </w:rPr>
              <w:t>No adverse comments</w:t>
            </w:r>
          </w:p>
        </w:tc>
      </w:tr>
    </w:tbl>
    <w:p w:rsidR="0008672B" w:rsidRDefault="0008672B" w:rsidP="0008672B">
      <w:pPr>
        <w:pStyle w:val="ListParagraph"/>
        <w:tabs>
          <w:tab w:val="left" w:pos="1112"/>
        </w:tabs>
        <w:spacing w:line="276" w:lineRule="auto"/>
        <w:ind w:left="1111" w:right="489"/>
        <w:jc w:val="right"/>
        <w:rPr>
          <w:sz w:val="24"/>
        </w:rPr>
      </w:pPr>
    </w:p>
    <w:p w:rsidR="0045295B" w:rsidRDefault="0045295B">
      <w:pPr>
        <w:pStyle w:val="BodyText"/>
        <w:spacing w:before="9"/>
        <w:ind w:left="0"/>
        <w:jc w:val="left"/>
        <w:rPr>
          <w:sz w:val="25"/>
        </w:rPr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072"/>
        </w:tabs>
        <w:spacing w:line="278" w:lineRule="auto"/>
        <w:ind w:left="1111" w:right="428" w:hanging="831"/>
        <w:jc w:val="both"/>
      </w:pPr>
      <w:r>
        <w:rPr>
          <w:w w:val="110"/>
          <w:sz w:val="24"/>
        </w:rPr>
        <w:t>(a)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whether, in respect of other than ongoing projects,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company has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transferred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unspent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amount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Schedule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VII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Companies Act within a period of six months of the expiry of the financial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year in compliance with second proviso to sub-section (5) of section 135 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said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Act;</w:t>
      </w:r>
    </w:p>
    <w:p w:rsidR="0045295B" w:rsidRDefault="008368FC">
      <w:pPr>
        <w:pStyle w:val="BodyText"/>
        <w:spacing w:before="144"/>
        <w:ind w:left="1111"/>
      </w:pPr>
      <w:r>
        <w:rPr>
          <w:w w:val="110"/>
        </w:rPr>
        <w:t>(b)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whether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any</w:t>
      </w:r>
      <w:r>
        <w:rPr>
          <w:spacing w:val="8"/>
          <w:w w:val="110"/>
        </w:rPr>
        <w:t xml:space="preserve"> </w:t>
      </w:r>
      <w:r>
        <w:rPr>
          <w:w w:val="110"/>
        </w:rPr>
        <w:t>amount</w:t>
      </w:r>
      <w:r>
        <w:rPr>
          <w:spacing w:val="8"/>
          <w:w w:val="110"/>
        </w:rPr>
        <w:t xml:space="preserve"> </w:t>
      </w:r>
      <w:r>
        <w:rPr>
          <w:w w:val="110"/>
        </w:rPr>
        <w:t>remaining</w:t>
      </w:r>
      <w:r>
        <w:rPr>
          <w:spacing w:val="8"/>
          <w:w w:val="110"/>
        </w:rPr>
        <w:t xml:space="preserve"> </w:t>
      </w:r>
      <w:r>
        <w:rPr>
          <w:w w:val="110"/>
        </w:rPr>
        <w:t>unspent</w:t>
      </w:r>
      <w:r>
        <w:rPr>
          <w:spacing w:val="8"/>
          <w:w w:val="110"/>
        </w:rPr>
        <w:t xml:space="preserve"> </w:t>
      </w:r>
      <w:r>
        <w:rPr>
          <w:w w:val="110"/>
        </w:rPr>
        <w:t>under</w:t>
      </w:r>
      <w:r>
        <w:rPr>
          <w:spacing w:val="8"/>
          <w:w w:val="110"/>
        </w:rPr>
        <w:t xml:space="preserve"> </w:t>
      </w:r>
      <w:r>
        <w:rPr>
          <w:w w:val="110"/>
        </w:rPr>
        <w:t>sub-section</w:t>
      </w:r>
      <w:r>
        <w:rPr>
          <w:spacing w:val="8"/>
          <w:w w:val="110"/>
        </w:rPr>
        <w:t xml:space="preserve"> </w:t>
      </w:r>
      <w:r>
        <w:rPr>
          <w:w w:val="110"/>
        </w:rPr>
        <w:t>(5)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section</w:t>
      </w:r>
    </w:p>
    <w:p w:rsidR="0045295B" w:rsidRDefault="008368FC">
      <w:pPr>
        <w:pStyle w:val="BodyText"/>
        <w:spacing w:before="45" w:line="278" w:lineRule="auto"/>
        <w:ind w:right="436"/>
        <w:rPr>
          <w:w w:val="110"/>
        </w:rPr>
      </w:pPr>
      <w:r>
        <w:rPr>
          <w:w w:val="110"/>
        </w:rPr>
        <w:t>135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Companies</w:t>
      </w:r>
      <w:r>
        <w:rPr>
          <w:spacing w:val="1"/>
          <w:w w:val="110"/>
        </w:rPr>
        <w:t xml:space="preserve"> </w:t>
      </w:r>
      <w:r>
        <w:rPr>
          <w:w w:val="110"/>
        </w:rPr>
        <w:t>Act,</w:t>
      </w:r>
      <w:r>
        <w:rPr>
          <w:spacing w:val="1"/>
          <w:w w:val="110"/>
        </w:rPr>
        <w:t xml:space="preserve"> </w:t>
      </w:r>
      <w:r>
        <w:rPr>
          <w:w w:val="110"/>
        </w:rPr>
        <w:t>pursuant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ongoing</w:t>
      </w:r>
      <w:r>
        <w:rPr>
          <w:spacing w:val="1"/>
          <w:w w:val="110"/>
        </w:rPr>
        <w:t xml:space="preserve"> </w:t>
      </w:r>
      <w:r>
        <w:rPr>
          <w:w w:val="110"/>
        </w:rPr>
        <w:t>project,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has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transferred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special</w:t>
      </w:r>
      <w:r>
        <w:rPr>
          <w:spacing w:val="1"/>
          <w:w w:val="110"/>
        </w:rPr>
        <w:t xml:space="preserve"> </w:t>
      </w:r>
      <w:r>
        <w:rPr>
          <w:w w:val="110"/>
        </w:rPr>
        <w:t>account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compliance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provision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sub-</w:t>
      </w:r>
      <w:r>
        <w:rPr>
          <w:spacing w:val="1"/>
          <w:w w:val="110"/>
        </w:rPr>
        <w:t xml:space="preserve"> </w:t>
      </w:r>
      <w:r>
        <w:rPr>
          <w:w w:val="110"/>
        </w:rPr>
        <w:t>section</w:t>
      </w:r>
      <w:r>
        <w:rPr>
          <w:spacing w:val="18"/>
          <w:w w:val="110"/>
        </w:rPr>
        <w:t xml:space="preserve"> </w:t>
      </w:r>
      <w:r>
        <w:rPr>
          <w:w w:val="110"/>
        </w:rPr>
        <w:t>(6)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8"/>
          <w:w w:val="110"/>
        </w:rPr>
        <w:t xml:space="preserve"> </w:t>
      </w:r>
      <w:r>
        <w:rPr>
          <w:w w:val="110"/>
        </w:rPr>
        <w:t>section</w:t>
      </w:r>
      <w:r>
        <w:rPr>
          <w:spacing w:val="18"/>
          <w:w w:val="110"/>
        </w:rPr>
        <w:t xml:space="preserve"> </w:t>
      </w:r>
      <w:r>
        <w:rPr>
          <w:w w:val="110"/>
        </w:rPr>
        <w:t>135</w:t>
      </w:r>
      <w:r>
        <w:rPr>
          <w:spacing w:val="18"/>
          <w:w w:val="110"/>
        </w:rPr>
        <w:t xml:space="preserve"> </w:t>
      </w:r>
      <w:r>
        <w:rPr>
          <w:w w:val="110"/>
        </w:rPr>
        <w:t>of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said</w:t>
      </w:r>
      <w:r>
        <w:rPr>
          <w:spacing w:val="18"/>
          <w:w w:val="110"/>
        </w:rPr>
        <w:t xml:space="preserve"> </w:t>
      </w:r>
      <w:r>
        <w:rPr>
          <w:w w:val="110"/>
        </w:rPr>
        <w:t>Act;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9355"/>
      </w:tblGrid>
      <w:tr w:rsidR="0008672B" w:rsidTr="0008672B">
        <w:tc>
          <w:tcPr>
            <w:tcW w:w="10476" w:type="dxa"/>
          </w:tcPr>
          <w:p w:rsidR="0008672B" w:rsidRDefault="008A489C">
            <w:pPr>
              <w:pStyle w:val="BodyText"/>
              <w:spacing w:before="45" w:line="278" w:lineRule="auto"/>
              <w:ind w:left="0" w:right="436"/>
            </w:pPr>
            <w:r>
              <w:rPr>
                <w:color w:val="080000"/>
              </w:rPr>
              <w:t>Not applicable</w:t>
            </w:r>
          </w:p>
        </w:tc>
      </w:tr>
    </w:tbl>
    <w:p w:rsidR="0008672B" w:rsidRDefault="0008672B">
      <w:pPr>
        <w:pStyle w:val="BodyText"/>
        <w:spacing w:before="45" w:line="278" w:lineRule="auto"/>
        <w:ind w:right="436"/>
      </w:pPr>
    </w:p>
    <w:p w:rsidR="0045295B" w:rsidRDefault="008368FC">
      <w:pPr>
        <w:pStyle w:val="ListParagraph"/>
        <w:numPr>
          <w:ilvl w:val="0"/>
          <w:numId w:val="6"/>
        </w:numPr>
        <w:tabs>
          <w:tab w:val="left" w:pos="1087"/>
        </w:tabs>
        <w:spacing w:before="159" w:line="254" w:lineRule="auto"/>
        <w:ind w:left="967" w:right="495" w:hanging="491"/>
        <w:jc w:val="both"/>
        <w:rPr>
          <w:sz w:val="24"/>
        </w:rPr>
      </w:pPr>
      <w:proofErr w:type="gramStart"/>
      <w:r>
        <w:rPr>
          <w:w w:val="115"/>
          <w:sz w:val="24"/>
        </w:rPr>
        <w:t>whether</w:t>
      </w:r>
      <w:proofErr w:type="gramEnd"/>
      <w:r>
        <w:rPr>
          <w:w w:val="115"/>
          <w:sz w:val="24"/>
        </w:rPr>
        <w:t xml:space="preserve"> there have been any qualifications or adverse remarks by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respective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auditors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9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Companies</w:t>
      </w:r>
      <w:r>
        <w:rPr>
          <w:color w:val="080000"/>
          <w:spacing w:val="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(Auditor's</w:t>
      </w:r>
      <w:r>
        <w:rPr>
          <w:color w:val="080000"/>
          <w:spacing w:val="57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Report)</w:t>
      </w:r>
      <w:r>
        <w:rPr>
          <w:color w:val="080000"/>
          <w:spacing w:val="58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Order</w:t>
      </w:r>
      <w:r>
        <w:rPr>
          <w:color w:val="080000"/>
          <w:spacing w:val="57"/>
          <w:w w:val="115"/>
          <w:sz w:val="24"/>
        </w:rPr>
        <w:t xml:space="preserve"> </w:t>
      </w:r>
      <w:r>
        <w:rPr>
          <w:color w:val="080000"/>
          <w:w w:val="115"/>
          <w:sz w:val="24"/>
        </w:rPr>
        <w:t>(CARO)</w:t>
      </w:r>
      <w:r>
        <w:rPr>
          <w:color w:val="080000"/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reports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companies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consolidated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financial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statements,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if yes, indicate the details of the companies and the paragraph numbers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CARO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report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containing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qualifications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adverse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remarks.</w:t>
      </w:r>
    </w:p>
    <w:p w:rsidR="0045295B" w:rsidRDefault="0045295B">
      <w:pPr>
        <w:spacing w:line="276" w:lineRule="auto"/>
        <w:jc w:val="both"/>
        <w:rPr>
          <w:sz w:val="24"/>
        </w:rPr>
      </w:pPr>
    </w:p>
    <w:p w:rsidR="0008672B" w:rsidRDefault="0008672B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08672B" w:rsidTr="0008672B">
        <w:tc>
          <w:tcPr>
            <w:tcW w:w="10476" w:type="dxa"/>
          </w:tcPr>
          <w:p w:rsidR="0008672B" w:rsidRDefault="008A489C">
            <w:pPr>
              <w:spacing w:line="276" w:lineRule="auto"/>
              <w:jc w:val="both"/>
              <w:rPr>
                <w:sz w:val="24"/>
              </w:rPr>
            </w:pPr>
            <w:r>
              <w:rPr>
                <w:color w:val="080000"/>
                <w:sz w:val="24"/>
              </w:rPr>
              <w:t>Not applicable</w:t>
            </w:r>
            <w:bookmarkStart w:id="0" w:name="_GoBack"/>
            <w:bookmarkEnd w:id="0"/>
          </w:p>
        </w:tc>
      </w:tr>
    </w:tbl>
    <w:p w:rsidR="0045295B" w:rsidRDefault="0045295B">
      <w:pPr>
        <w:pStyle w:val="BodyText"/>
        <w:ind w:left="116"/>
        <w:jc w:val="left"/>
        <w:rPr>
          <w:sz w:val="20"/>
        </w:rPr>
      </w:pPr>
    </w:p>
    <w:sectPr w:rsidR="0045295B">
      <w:pgSz w:w="12240" w:h="15840"/>
      <w:pgMar w:top="1440" w:right="940" w:bottom="1120" w:left="104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0A" w:rsidRDefault="00837E0A">
      <w:r>
        <w:separator/>
      </w:r>
    </w:p>
  </w:endnote>
  <w:endnote w:type="continuationSeparator" w:id="0">
    <w:p w:rsidR="00837E0A" w:rsidRDefault="0083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5B" w:rsidRDefault="00837E0A">
    <w:pPr>
      <w:pStyle w:val="Body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5pt;margin-top:730.6pt;width:11.6pt;height:13.05pt;z-index:-251658752;mso-position-horizontal-relative:page;mso-position-vertical-relative:page" filled="f" stroked="f">
          <v:textbox inset="0,0,0,0">
            <w:txbxContent>
              <w:p w:rsidR="0045295B" w:rsidRDefault="008368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489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0A" w:rsidRDefault="00837E0A">
      <w:r>
        <w:separator/>
      </w:r>
    </w:p>
  </w:footnote>
  <w:footnote w:type="continuationSeparator" w:id="0">
    <w:p w:rsidR="00837E0A" w:rsidRDefault="0083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FDE"/>
    <w:multiLevelType w:val="hybridMultilevel"/>
    <w:tmpl w:val="E3B2CDDE"/>
    <w:lvl w:ilvl="0" w:tplc="694E4150">
      <w:start w:val="2"/>
      <w:numFmt w:val="lowerLetter"/>
      <w:lvlText w:val="(%1)"/>
      <w:lvlJc w:val="left"/>
      <w:pPr>
        <w:ind w:left="1121" w:hanging="408"/>
        <w:jc w:val="left"/>
      </w:pPr>
      <w:rPr>
        <w:rFonts w:hint="default"/>
        <w:w w:val="93"/>
        <w:lang w:val="en-US" w:eastAsia="en-US" w:bidi="ar-SA"/>
      </w:rPr>
    </w:lvl>
    <w:lvl w:ilvl="1" w:tplc="FE222D1E">
      <w:numFmt w:val="bullet"/>
      <w:lvlText w:val="•"/>
      <w:lvlJc w:val="left"/>
      <w:pPr>
        <w:ind w:left="2034" w:hanging="408"/>
      </w:pPr>
      <w:rPr>
        <w:rFonts w:hint="default"/>
        <w:lang w:val="en-US" w:eastAsia="en-US" w:bidi="ar-SA"/>
      </w:rPr>
    </w:lvl>
    <w:lvl w:ilvl="2" w:tplc="2E62DBCA">
      <w:numFmt w:val="bullet"/>
      <w:lvlText w:val="•"/>
      <w:lvlJc w:val="left"/>
      <w:pPr>
        <w:ind w:left="2948" w:hanging="408"/>
      </w:pPr>
      <w:rPr>
        <w:rFonts w:hint="default"/>
        <w:lang w:val="en-US" w:eastAsia="en-US" w:bidi="ar-SA"/>
      </w:rPr>
    </w:lvl>
    <w:lvl w:ilvl="3" w:tplc="77766898">
      <w:numFmt w:val="bullet"/>
      <w:lvlText w:val="•"/>
      <w:lvlJc w:val="left"/>
      <w:pPr>
        <w:ind w:left="3862" w:hanging="408"/>
      </w:pPr>
      <w:rPr>
        <w:rFonts w:hint="default"/>
        <w:lang w:val="en-US" w:eastAsia="en-US" w:bidi="ar-SA"/>
      </w:rPr>
    </w:lvl>
    <w:lvl w:ilvl="4" w:tplc="2AA41D6A">
      <w:numFmt w:val="bullet"/>
      <w:lvlText w:val="•"/>
      <w:lvlJc w:val="left"/>
      <w:pPr>
        <w:ind w:left="4776" w:hanging="408"/>
      </w:pPr>
      <w:rPr>
        <w:rFonts w:hint="default"/>
        <w:lang w:val="en-US" w:eastAsia="en-US" w:bidi="ar-SA"/>
      </w:rPr>
    </w:lvl>
    <w:lvl w:ilvl="5" w:tplc="AD8C4A02">
      <w:numFmt w:val="bullet"/>
      <w:lvlText w:val="•"/>
      <w:lvlJc w:val="left"/>
      <w:pPr>
        <w:ind w:left="5690" w:hanging="408"/>
      </w:pPr>
      <w:rPr>
        <w:rFonts w:hint="default"/>
        <w:lang w:val="en-US" w:eastAsia="en-US" w:bidi="ar-SA"/>
      </w:rPr>
    </w:lvl>
    <w:lvl w:ilvl="6" w:tplc="AFB67FE2">
      <w:numFmt w:val="bullet"/>
      <w:lvlText w:val="•"/>
      <w:lvlJc w:val="left"/>
      <w:pPr>
        <w:ind w:left="6604" w:hanging="408"/>
      </w:pPr>
      <w:rPr>
        <w:rFonts w:hint="default"/>
        <w:lang w:val="en-US" w:eastAsia="en-US" w:bidi="ar-SA"/>
      </w:rPr>
    </w:lvl>
    <w:lvl w:ilvl="7" w:tplc="9A08993C">
      <w:numFmt w:val="bullet"/>
      <w:lvlText w:val="•"/>
      <w:lvlJc w:val="left"/>
      <w:pPr>
        <w:ind w:left="7518" w:hanging="408"/>
      </w:pPr>
      <w:rPr>
        <w:rFonts w:hint="default"/>
        <w:lang w:val="en-US" w:eastAsia="en-US" w:bidi="ar-SA"/>
      </w:rPr>
    </w:lvl>
    <w:lvl w:ilvl="8" w:tplc="156873B6">
      <w:numFmt w:val="bullet"/>
      <w:lvlText w:val="•"/>
      <w:lvlJc w:val="left"/>
      <w:pPr>
        <w:ind w:left="8432" w:hanging="408"/>
      </w:pPr>
      <w:rPr>
        <w:rFonts w:hint="default"/>
        <w:lang w:val="en-US" w:eastAsia="en-US" w:bidi="ar-SA"/>
      </w:rPr>
    </w:lvl>
  </w:abstractNum>
  <w:abstractNum w:abstractNumId="1">
    <w:nsid w:val="20005245"/>
    <w:multiLevelType w:val="hybridMultilevel"/>
    <w:tmpl w:val="B802B022"/>
    <w:lvl w:ilvl="0" w:tplc="9FCE3A22">
      <w:start w:val="1"/>
      <w:numFmt w:val="decimal"/>
      <w:lvlText w:val="%1."/>
      <w:lvlJc w:val="left"/>
      <w:pPr>
        <w:ind w:left="1121" w:hanging="841"/>
        <w:jc w:val="right"/>
      </w:pPr>
      <w:rPr>
        <w:rFonts w:ascii="Cambria" w:eastAsia="Cambria" w:hAnsi="Cambria" w:cs="Cambria" w:hint="default"/>
        <w:b/>
        <w:bCs/>
        <w:color w:val="080000"/>
        <w:spacing w:val="-1"/>
        <w:w w:val="121"/>
        <w:sz w:val="24"/>
        <w:szCs w:val="24"/>
        <w:lang w:val="en-US" w:eastAsia="en-US" w:bidi="ar-SA"/>
      </w:rPr>
    </w:lvl>
    <w:lvl w:ilvl="1" w:tplc="7F3C87A0">
      <w:numFmt w:val="bullet"/>
      <w:lvlText w:val="•"/>
      <w:lvlJc w:val="left"/>
      <w:pPr>
        <w:ind w:left="2034" w:hanging="841"/>
      </w:pPr>
      <w:rPr>
        <w:rFonts w:hint="default"/>
        <w:lang w:val="en-US" w:eastAsia="en-US" w:bidi="ar-SA"/>
      </w:rPr>
    </w:lvl>
    <w:lvl w:ilvl="2" w:tplc="AC00287C">
      <w:numFmt w:val="bullet"/>
      <w:lvlText w:val="•"/>
      <w:lvlJc w:val="left"/>
      <w:pPr>
        <w:ind w:left="2948" w:hanging="841"/>
      </w:pPr>
      <w:rPr>
        <w:rFonts w:hint="default"/>
        <w:lang w:val="en-US" w:eastAsia="en-US" w:bidi="ar-SA"/>
      </w:rPr>
    </w:lvl>
    <w:lvl w:ilvl="3" w:tplc="6CA4680C">
      <w:numFmt w:val="bullet"/>
      <w:lvlText w:val="•"/>
      <w:lvlJc w:val="left"/>
      <w:pPr>
        <w:ind w:left="3862" w:hanging="841"/>
      </w:pPr>
      <w:rPr>
        <w:rFonts w:hint="default"/>
        <w:lang w:val="en-US" w:eastAsia="en-US" w:bidi="ar-SA"/>
      </w:rPr>
    </w:lvl>
    <w:lvl w:ilvl="4" w:tplc="32343FDE">
      <w:numFmt w:val="bullet"/>
      <w:lvlText w:val="•"/>
      <w:lvlJc w:val="left"/>
      <w:pPr>
        <w:ind w:left="4776" w:hanging="841"/>
      </w:pPr>
      <w:rPr>
        <w:rFonts w:hint="default"/>
        <w:lang w:val="en-US" w:eastAsia="en-US" w:bidi="ar-SA"/>
      </w:rPr>
    </w:lvl>
    <w:lvl w:ilvl="5" w:tplc="72F47F7A">
      <w:numFmt w:val="bullet"/>
      <w:lvlText w:val="•"/>
      <w:lvlJc w:val="left"/>
      <w:pPr>
        <w:ind w:left="5690" w:hanging="841"/>
      </w:pPr>
      <w:rPr>
        <w:rFonts w:hint="default"/>
        <w:lang w:val="en-US" w:eastAsia="en-US" w:bidi="ar-SA"/>
      </w:rPr>
    </w:lvl>
    <w:lvl w:ilvl="6" w:tplc="E3CEDB9E">
      <w:numFmt w:val="bullet"/>
      <w:lvlText w:val="•"/>
      <w:lvlJc w:val="left"/>
      <w:pPr>
        <w:ind w:left="6604" w:hanging="841"/>
      </w:pPr>
      <w:rPr>
        <w:rFonts w:hint="default"/>
        <w:lang w:val="en-US" w:eastAsia="en-US" w:bidi="ar-SA"/>
      </w:rPr>
    </w:lvl>
    <w:lvl w:ilvl="7" w:tplc="CBBA425A">
      <w:numFmt w:val="bullet"/>
      <w:lvlText w:val="•"/>
      <w:lvlJc w:val="left"/>
      <w:pPr>
        <w:ind w:left="7518" w:hanging="841"/>
      </w:pPr>
      <w:rPr>
        <w:rFonts w:hint="default"/>
        <w:lang w:val="en-US" w:eastAsia="en-US" w:bidi="ar-SA"/>
      </w:rPr>
    </w:lvl>
    <w:lvl w:ilvl="8" w:tplc="C41023A0">
      <w:numFmt w:val="bullet"/>
      <w:lvlText w:val="•"/>
      <w:lvlJc w:val="left"/>
      <w:pPr>
        <w:ind w:left="8432" w:hanging="841"/>
      </w:pPr>
      <w:rPr>
        <w:rFonts w:hint="default"/>
        <w:lang w:val="en-US" w:eastAsia="en-US" w:bidi="ar-SA"/>
      </w:rPr>
    </w:lvl>
  </w:abstractNum>
  <w:abstractNum w:abstractNumId="2">
    <w:nsid w:val="322D34A3"/>
    <w:multiLevelType w:val="hybridMultilevel"/>
    <w:tmpl w:val="FA6A5848"/>
    <w:lvl w:ilvl="0" w:tplc="3BB0576E">
      <w:start w:val="1"/>
      <w:numFmt w:val="lowerRoman"/>
      <w:lvlText w:val="(%1)"/>
      <w:lvlJc w:val="left"/>
      <w:pPr>
        <w:ind w:left="1121" w:hanging="990"/>
        <w:jc w:val="right"/>
      </w:pPr>
      <w:rPr>
        <w:rFonts w:hint="default"/>
        <w:w w:val="86"/>
        <w:lang w:val="en-US" w:eastAsia="en-US" w:bidi="ar-SA"/>
      </w:rPr>
    </w:lvl>
    <w:lvl w:ilvl="1" w:tplc="824ABC36">
      <w:start w:val="2"/>
      <w:numFmt w:val="lowerLetter"/>
      <w:lvlText w:val="(%2)"/>
      <w:lvlJc w:val="left"/>
      <w:pPr>
        <w:ind w:left="1121" w:hanging="432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2" w:tplc="E3500090">
      <w:numFmt w:val="bullet"/>
      <w:lvlText w:val="•"/>
      <w:lvlJc w:val="left"/>
      <w:pPr>
        <w:ind w:left="2508" w:hanging="432"/>
      </w:pPr>
      <w:rPr>
        <w:rFonts w:hint="default"/>
        <w:lang w:val="en-US" w:eastAsia="en-US" w:bidi="ar-SA"/>
      </w:rPr>
    </w:lvl>
    <w:lvl w:ilvl="3" w:tplc="E0EA165A">
      <w:numFmt w:val="bullet"/>
      <w:lvlText w:val="•"/>
      <w:lvlJc w:val="left"/>
      <w:pPr>
        <w:ind w:left="3477" w:hanging="432"/>
      </w:pPr>
      <w:rPr>
        <w:rFonts w:hint="default"/>
        <w:lang w:val="en-US" w:eastAsia="en-US" w:bidi="ar-SA"/>
      </w:rPr>
    </w:lvl>
    <w:lvl w:ilvl="4" w:tplc="C380A8FE">
      <w:numFmt w:val="bullet"/>
      <w:lvlText w:val="•"/>
      <w:lvlJc w:val="left"/>
      <w:pPr>
        <w:ind w:left="4446" w:hanging="432"/>
      </w:pPr>
      <w:rPr>
        <w:rFonts w:hint="default"/>
        <w:lang w:val="en-US" w:eastAsia="en-US" w:bidi="ar-SA"/>
      </w:rPr>
    </w:lvl>
    <w:lvl w:ilvl="5" w:tplc="910E50AE">
      <w:numFmt w:val="bullet"/>
      <w:lvlText w:val="•"/>
      <w:lvlJc w:val="left"/>
      <w:pPr>
        <w:ind w:left="5415" w:hanging="432"/>
      </w:pPr>
      <w:rPr>
        <w:rFonts w:hint="default"/>
        <w:lang w:val="en-US" w:eastAsia="en-US" w:bidi="ar-SA"/>
      </w:rPr>
    </w:lvl>
    <w:lvl w:ilvl="6" w:tplc="99EA0D9C"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7" w:tplc="75ACB580">
      <w:numFmt w:val="bullet"/>
      <w:lvlText w:val="•"/>
      <w:lvlJc w:val="left"/>
      <w:pPr>
        <w:ind w:left="7353" w:hanging="432"/>
      </w:pPr>
      <w:rPr>
        <w:rFonts w:hint="default"/>
        <w:lang w:val="en-US" w:eastAsia="en-US" w:bidi="ar-SA"/>
      </w:rPr>
    </w:lvl>
    <w:lvl w:ilvl="8" w:tplc="9CA2A496">
      <w:numFmt w:val="bullet"/>
      <w:lvlText w:val="•"/>
      <w:lvlJc w:val="left"/>
      <w:pPr>
        <w:ind w:left="8322" w:hanging="432"/>
      </w:pPr>
      <w:rPr>
        <w:rFonts w:hint="default"/>
        <w:lang w:val="en-US" w:eastAsia="en-US" w:bidi="ar-SA"/>
      </w:rPr>
    </w:lvl>
  </w:abstractNum>
  <w:abstractNum w:abstractNumId="3">
    <w:nsid w:val="4E2E12A9"/>
    <w:multiLevelType w:val="hybridMultilevel"/>
    <w:tmpl w:val="0EEAA3B8"/>
    <w:lvl w:ilvl="0" w:tplc="44F25586">
      <w:start w:val="1"/>
      <w:numFmt w:val="lowerLetter"/>
      <w:lvlText w:val="(%1)"/>
      <w:lvlJc w:val="left"/>
      <w:pPr>
        <w:ind w:left="1121" w:hanging="389"/>
        <w:jc w:val="left"/>
      </w:pPr>
      <w:rPr>
        <w:rFonts w:hint="default"/>
        <w:w w:val="94"/>
        <w:lang w:val="en-US" w:eastAsia="en-US" w:bidi="ar-SA"/>
      </w:rPr>
    </w:lvl>
    <w:lvl w:ilvl="1" w:tplc="4748E8DA">
      <w:start w:val="1"/>
      <w:numFmt w:val="upperLetter"/>
      <w:lvlText w:val="(%2)"/>
      <w:lvlJc w:val="left"/>
      <w:pPr>
        <w:ind w:left="1533" w:hanging="404"/>
        <w:jc w:val="left"/>
      </w:pPr>
      <w:rPr>
        <w:rFonts w:ascii="Cambria" w:eastAsia="Cambria" w:hAnsi="Cambria" w:cs="Cambria" w:hint="default"/>
        <w:w w:val="92"/>
        <w:sz w:val="24"/>
        <w:szCs w:val="24"/>
        <w:lang w:val="en-US" w:eastAsia="en-US" w:bidi="ar-SA"/>
      </w:rPr>
    </w:lvl>
    <w:lvl w:ilvl="2" w:tplc="B4CEBE4E">
      <w:numFmt w:val="bullet"/>
      <w:lvlText w:val="•"/>
      <w:lvlJc w:val="left"/>
      <w:pPr>
        <w:ind w:left="2508" w:hanging="404"/>
      </w:pPr>
      <w:rPr>
        <w:rFonts w:hint="default"/>
        <w:lang w:val="en-US" w:eastAsia="en-US" w:bidi="ar-SA"/>
      </w:rPr>
    </w:lvl>
    <w:lvl w:ilvl="3" w:tplc="3F422DF8">
      <w:numFmt w:val="bullet"/>
      <w:lvlText w:val="•"/>
      <w:lvlJc w:val="left"/>
      <w:pPr>
        <w:ind w:left="3477" w:hanging="404"/>
      </w:pPr>
      <w:rPr>
        <w:rFonts w:hint="default"/>
        <w:lang w:val="en-US" w:eastAsia="en-US" w:bidi="ar-SA"/>
      </w:rPr>
    </w:lvl>
    <w:lvl w:ilvl="4" w:tplc="FB4AF684">
      <w:numFmt w:val="bullet"/>
      <w:lvlText w:val="•"/>
      <w:lvlJc w:val="left"/>
      <w:pPr>
        <w:ind w:left="4446" w:hanging="404"/>
      </w:pPr>
      <w:rPr>
        <w:rFonts w:hint="default"/>
        <w:lang w:val="en-US" w:eastAsia="en-US" w:bidi="ar-SA"/>
      </w:rPr>
    </w:lvl>
    <w:lvl w:ilvl="5" w:tplc="C0A0570A">
      <w:numFmt w:val="bullet"/>
      <w:lvlText w:val="•"/>
      <w:lvlJc w:val="left"/>
      <w:pPr>
        <w:ind w:left="5415" w:hanging="404"/>
      </w:pPr>
      <w:rPr>
        <w:rFonts w:hint="default"/>
        <w:lang w:val="en-US" w:eastAsia="en-US" w:bidi="ar-SA"/>
      </w:rPr>
    </w:lvl>
    <w:lvl w:ilvl="6" w:tplc="7BE45FFE">
      <w:numFmt w:val="bullet"/>
      <w:lvlText w:val="•"/>
      <w:lvlJc w:val="left"/>
      <w:pPr>
        <w:ind w:left="6384" w:hanging="404"/>
      </w:pPr>
      <w:rPr>
        <w:rFonts w:hint="default"/>
        <w:lang w:val="en-US" w:eastAsia="en-US" w:bidi="ar-SA"/>
      </w:rPr>
    </w:lvl>
    <w:lvl w:ilvl="7" w:tplc="F2B0145E">
      <w:numFmt w:val="bullet"/>
      <w:lvlText w:val="•"/>
      <w:lvlJc w:val="left"/>
      <w:pPr>
        <w:ind w:left="7353" w:hanging="404"/>
      </w:pPr>
      <w:rPr>
        <w:rFonts w:hint="default"/>
        <w:lang w:val="en-US" w:eastAsia="en-US" w:bidi="ar-SA"/>
      </w:rPr>
    </w:lvl>
    <w:lvl w:ilvl="8" w:tplc="96FEFB2C">
      <w:numFmt w:val="bullet"/>
      <w:lvlText w:val="•"/>
      <w:lvlJc w:val="left"/>
      <w:pPr>
        <w:ind w:left="8322" w:hanging="404"/>
      </w:pPr>
      <w:rPr>
        <w:rFonts w:hint="default"/>
        <w:lang w:val="en-US" w:eastAsia="en-US" w:bidi="ar-SA"/>
      </w:rPr>
    </w:lvl>
  </w:abstractNum>
  <w:abstractNum w:abstractNumId="4">
    <w:nsid w:val="541042D3"/>
    <w:multiLevelType w:val="hybridMultilevel"/>
    <w:tmpl w:val="D1E86274"/>
    <w:lvl w:ilvl="0" w:tplc="97FAB590">
      <w:start w:val="2"/>
      <w:numFmt w:val="lowerLetter"/>
      <w:lvlText w:val="(%1)"/>
      <w:lvlJc w:val="left"/>
      <w:pPr>
        <w:ind w:left="1121" w:hanging="447"/>
        <w:jc w:val="left"/>
      </w:pPr>
      <w:rPr>
        <w:rFonts w:hint="default"/>
        <w:w w:val="93"/>
        <w:lang w:val="en-US" w:eastAsia="en-US" w:bidi="ar-SA"/>
      </w:rPr>
    </w:lvl>
    <w:lvl w:ilvl="1" w:tplc="0BEC9926">
      <w:numFmt w:val="bullet"/>
      <w:lvlText w:val="•"/>
      <w:lvlJc w:val="left"/>
      <w:pPr>
        <w:ind w:left="2034" w:hanging="447"/>
      </w:pPr>
      <w:rPr>
        <w:rFonts w:hint="default"/>
        <w:lang w:val="en-US" w:eastAsia="en-US" w:bidi="ar-SA"/>
      </w:rPr>
    </w:lvl>
    <w:lvl w:ilvl="2" w:tplc="E2765348">
      <w:numFmt w:val="bullet"/>
      <w:lvlText w:val="•"/>
      <w:lvlJc w:val="left"/>
      <w:pPr>
        <w:ind w:left="2948" w:hanging="447"/>
      </w:pPr>
      <w:rPr>
        <w:rFonts w:hint="default"/>
        <w:lang w:val="en-US" w:eastAsia="en-US" w:bidi="ar-SA"/>
      </w:rPr>
    </w:lvl>
    <w:lvl w:ilvl="3" w:tplc="743476C4">
      <w:numFmt w:val="bullet"/>
      <w:lvlText w:val="•"/>
      <w:lvlJc w:val="left"/>
      <w:pPr>
        <w:ind w:left="3862" w:hanging="447"/>
      </w:pPr>
      <w:rPr>
        <w:rFonts w:hint="default"/>
        <w:lang w:val="en-US" w:eastAsia="en-US" w:bidi="ar-SA"/>
      </w:rPr>
    </w:lvl>
    <w:lvl w:ilvl="4" w:tplc="E22EBB1C">
      <w:numFmt w:val="bullet"/>
      <w:lvlText w:val="•"/>
      <w:lvlJc w:val="left"/>
      <w:pPr>
        <w:ind w:left="4776" w:hanging="447"/>
      </w:pPr>
      <w:rPr>
        <w:rFonts w:hint="default"/>
        <w:lang w:val="en-US" w:eastAsia="en-US" w:bidi="ar-SA"/>
      </w:rPr>
    </w:lvl>
    <w:lvl w:ilvl="5" w:tplc="A53A41A2">
      <w:numFmt w:val="bullet"/>
      <w:lvlText w:val="•"/>
      <w:lvlJc w:val="left"/>
      <w:pPr>
        <w:ind w:left="5690" w:hanging="447"/>
      </w:pPr>
      <w:rPr>
        <w:rFonts w:hint="default"/>
        <w:lang w:val="en-US" w:eastAsia="en-US" w:bidi="ar-SA"/>
      </w:rPr>
    </w:lvl>
    <w:lvl w:ilvl="6" w:tplc="543048E6">
      <w:numFmt w:val="bullet"/>
      <w:lvlText w:val="•"/>
      <w:lvlJc w:val="left"/>
      <w:pPr>
        <w:ind w:left="6604" w:hanging="447"/>
      </w:pPr>
      <w:rPr>
        <w:rFonts w:hint="default"/>
        <w:lang w:val="en-US" w:eastAsia="en-US" w:bidi="ar-SA"/>
      </w:rPr>
    </w:lvl>
    <w:lvl w:ilvl="7" w:tplc="3138A396">
      <w:numFmt w:val="bullet"/>
      <w:lvlText w:val="•"/>
      <w:lvlJc w:val="left"/>
      <w:pPr>
        <w:ind w:left="7518" w:hanging="447"/>
      </w:pPr>
      <w:rPr>
        <w:rFonts w:hint="default"/>
        <w:lang w:val="en-US" w:eastAsia="en-US" w:bidi="ar-SA"/>
      </w:rPr>
    </w:lvl>
    <w:lvl w:ilvl="8" w:tplc="61F0A5A4">
      <w:numFmt w:val="bullet"/>
      <w:lvlText w:val="•"/>
      <w:lvlJc w:val="left"/>
      <w:pPr>
        <w:ind w:left="8432" w:hanging="447"/>
      </w:pPr>
      <w:rPr>
        <w:rFonts w:hint="default"/>
        <w:lang w:val="en-US" w:eastAsia="en-US" w:bidi="ar-SA"/>
      </w:rPr>
    </w:lvl>
  </w:abstractNum>
  <w:abstractNum w:abstractNumId="5">
    <w:nsid w:val="54D06ACD"/>
    <w:multiLevelType w:val="hybridMultilevel"/>
    <w:tmpl w:val="FEE8BEF4"/>
    <w:lvl w:ilvl="0" w:tplc="276E0158">
      <w:start w:val="2"/>
      <w:numFmt w:val="decimal"/>
      <w:lvlText w:val="(%1)"/>
      <w:lvlJc w:val="left"/>
      <w:pPr>
        <w:ind w:left="1121" w:hanging="990"/>
        <w:jc w:val="left"/>
      </w:pPr>
      <w:rPr>
        <w:rFonts w:ascii="Cambria" w:eastAsia="Cambria" w:hAnsi="Cambria" w:cs="Cambria" w:hint="default"/>
        <w:w w:val="92"/>
        <w:sz w:val="24"/>
        <w:szCs w:val="24"/>
        <w:lang w:val="en-US" w:eastAsia="en-US" w:bidi="ar-SA"/>
      </w:rPr>
    </w:lvl>
    <w:lvl w:ilvl="1" w:tplc="F83A86F0">
      <w:start w:val="1"/>
      <w:numFmt w:val="lowerRoman"/>
      <w:lvlText w:val="(%2)"/>
      <w:lvlJc w:val="left"/>
      <w:pPr>
        <w:ind w:left="1121" w:hanging="990"/>
        <w:jc w:val="left"/>
      </w:pPr>
      <w:rPr>
        <w:rFonts w:hint="default"/>
        <w:w w:val="86"/>
        <w:lang w:val="en-US" w:eastAsia="en-US" w:bidi="ar-SA"/>
      </w:rPr>
    </w:lvl>
    <w:lvl w:ilvl="2" w:tplc="1F4E489A">
      <w:numFmt w:val="bullet"/>
      <w:lvlText w:val="•"/>
      <w:lvlJc w:val="left"/>
      <w:pPr>
        <w:ind w:left="2948" w:hanging="990"/>
      </w:pPr>
      <w:rPr>
        <w:rFonts w:hint="default"/>
        <w:lang w:val="en-US" w:eastAsia="en-US" w:bidi="ar-SA"/>
      </w:rPr>
    </w:lvl>
    <w:lvl w:ilvl="3" w:tplc="B6D22818">
      <w:numFmt w:val="bullet"/>
      <w:lvlText w:val="•"/>
      <w:lvlJc w:val="left"/>
      <w:pPr>
        <w:ind w:left="3862" w:hanging="990"/>
      </w:pPr>
      <w:rPr>
        <w:rFonts w:hint="default"/>
        <w:lang w:val="en-US" w:eastAsia="en-US" w:bidi="ar-SA"/>
      </w:rPr>
    </w:lvl>
    <w:lvl w:ilvl="4" w:tplc="99085F14">
      <w:numFmt w:val="bullet"/>
      <w:lvlText w:val="•"/>
      <w:lvlJc w:val="left"/>
      <w:pPr>
        <w:ind w:left="4776" w:hanging="990"/>
      </w:pPr>
      <w:rPr>
        <w:rFonts w:hint="default"/>
        <w:lang w:val="en-US" w:eastAsia="en-US" w:bidi="ar-SA"/>
      </w:rPr>
    </w:lvl>
    <w:lvl w:ilvl="5" w:tplc="E7D6B394">
      <w:numFmt w:val="bullet"/>
      <w:lvlText w:val="•"/>
      <w:lvlJc w:val="left"/>
      <w:pPr>
        <w:ind w:left="5690" w:hanging="990"/>
      </w:pPr>
      <w:rPr>
        <w:rFonts w:hint="default"/>
        <w:lang w:val="en-US" w:eastAsia="en-US" w:bidi="ar-SA"/>
      </w:rPr>
    </w:lvl>
    <w:lvl w:ilvl="6" w:tplc="D012FFAE">
      <w:numFmt w:val="bullet"/>
      <w:lvlText w:val="•"/>
      <w:lvlJc w:val="left"/>
      <w:pPr>
        <w:ind w:left="6604" w:hanging="990"/>
      </w:pPr>
      <w:rPr>
        <w:rFonts w:hint="default"/>
        <w:lang w:val="en-US" w:eastAsia="en-US" w:bidi="ar-SA"/>
      </w:rPr>
    </w:lvl>
    <w:lvl w:ilvl="7" w:tplc="61D0FFBE">
      <w:numFmt w:val="bullet"/>
      <w:lvlText w:val="•"/>
      <w:lvlJc w:val="left"/>
      <w:pPr>
        <w:ind w:left="7518" w:hanging="990"/>
      </w:pPr>
      <w:rPr>
        <w:rFonts w:hint="default"/>
        <w:lang w:val="en-US" w:eastAsia="en-US" w:bidi="ar-SA"/>
      </w:rPr>
    </w:lvl>
    <w:lvl w:ilvl="8" w:tplc="D548BCE6">
      <w:numFmt w:val="bullet"/>
      <w:lvlText w:val="•"/>
      <w:lvlJc w:val="left"/>
      <w:pPr>
        <w:ind w:left="8432" w:hanging="990"/>
      </w:pPr>
      <w:rPr>
        <w:rFonts w:hint="default"/>
        <w:lang w:val="en-US" w:eastAsia="en-US" w:bidi="ar-SA"/>
      </w:rPr>
    </w:lvl>
  </w:abstractNum>
  <w:abstractNum w:abstractNumId="6">
    <w:nsid w:val="6CE27B25"/>
    <w:multiLevelType w:val="hybridMultilevel"/>
    <w:tmpl w:val="F95248AC"/>
    <w:lvl w:ilvl="0" w:tplc="583EBBEC">
      <w:start w:val="2"/>
      <w:numFmt w:val="lowerLetter"/>
      <w:lvlText w:val="(%1)"/>
      <w:lvlJc w:val="left"/>
      <w:pPr>
        <w:ind w:left="1121" w:hanging="356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E7EE510C">
      <w:numFmt w:val="bullet"/>
      <w:lvlText w:val="•"/>
      <w:lvlJc w:val="left"/>
      <w:pPr>
        <w:ind w:left="2034" w:hanging="356"/>
      </w:pPr>
      <w:rPr>
        <w:rFonts w:hint="default"/>
        <w:lang w:val="en-US" w:eastAsia="en-US" w:bidi="ar-SA"/>
      </w:rPr>
    </w:lvl>
    <w:lvl w:ilvl="2" w:tplc="9454F488">
      <w:numFmt w:val="bullet"/>
      <w:lvlText w:val="•"/>
      <w:lvlJc w:val="left"/>
      <w:pPr>
        <w:ind w:left="2948" w:hanging="356"/>
      </w:pPr>
      <w:rPr>
        <w:rFonts w:hint="default"/>
        <w:lang w:val="en-US" w:eastAsia="en-US" w:bidi="ar-SA"/>
      </w:rPr>
    </w:lvl>
    <w:lvl w:ilvl="3" w:tplc="A664D33A">
      <w:numFmt w:val="bullet"/>
      <w:lvlText w:val="•"/>
      <w:lvlJc w:val="left"/>
      <w:pPr>
        <w:ind w:left="3862" w:hanging="356"/>
      </w:pPr>
      <w:rPr>
        <w:rFonts w:hint="default"/>
        <w:lang w:val="en-US" w:eastAsia="en-US" w:bidi="ar-SA"/>
      </w:rPr>
    </w:lvl>
    <w:lvl w:ilvl="4" w:tplc="E70C74E0">
      <w:numFmt w:val="bullet"/>
      <w:lvlText w:val="•"/>
      <w:lvlJc w:val="left"/>
      <w:pPr>
        <w:ind w:left="4776" w:hanging="356"/>
      </w:pPr>
      <w:rPr>
        <w:rFonts w:hint="default"/>
        <w:lang w:val="en-US" w:eastAsia="en-US" w:bidi="ar-SA"/>
      </w:rPr>
    </w:lvl>
    <w:lvl w:ilvl="5" w:tplc="1348371C">
      <w:numFmt w:val="bullet"/>
      <w:lvlText w:val="•"/>
      <w:lvlJc w:val="left"/>
      <w:pPr>
        <w:ind w:left="5690" w:hanging="356"/>
      </w:pPr>
      <w:rPr>
        <w:rFonts w:hint="default"/>
        <w:lang w:val="en-US" w:eastAsia="en-US" w:bidi="ar-SA"/>
      </w:rPr>
    </w:lvl>
    <w:lvl w:ilvl="6" w:tplc="7FB0EEC6">
      <w:numFmt w:val="bullet"/>
      <w:lvlText w:val="•"/>
      <w:lvlJc w:val="left"/>
      <w:pPr>
        <w:ind w:left="6604" w:hanging="356"/>
      </w:pPr>
      <w:rPr>
        <w:rFonts w:hint="default"/>
        <w:lang w:val="en-US" w:eastAsia="en-US" w:bidi="ar-SA"/>
      </w:rPr>
    </w:lvl>
    <w:lvl w:ilvl="7" w:tplc="B4C8DFE4">
      <w:numFmt w:val="bullet"/>
      <w:lvlText w:val="•"/>
      <w:lvlJc w:val="left"/>
      <w:pPr>
        <w:ind w:left="7518" w:hanging="356"/>
      </w:pPr>
      <w:rPr>
        <w:rFonts w:hint="default"/>
        <w:lang w:val="en-US" w:eastAsia="en-US" w:bidi="ar-SA"/>
      </w:rPr>
    </w:lvl>
    <w:lvl w:ilvl="8" w:tplc="F2BCA482">
      <w:numFmt w:val="bullet"/>
      <w:lvlText w:val="•"/>
      <w:lvlJc w:val="left"/>
      <w:pPr>
        <w:ind w:left="8432" w:hanging="356"/>
      </w:pPr>
      <w:rPr>
        <w:rFonts w:hint="default"/>
        <w:lang w:val="en-US" w:eastAsia="en-US" w:bidi="ar-SA"/>
      </w:rPr>
    </w:lvl>
  </w:abstractNum>
  <w:abstractNum w:abstractNumId="7">
    <w:nsid w:val="705B32FB"/>
    <w:multiLevelType w:val="hybridMultilevel"/>
    <w:tmpl w:val="2C482C84"/>
    <w:lvl w:ilvl="0" w:tplc="46E2AB5A">
      <w:start w:val="2"/>
      <w:numFmt w:val="lowerLetter"/>
      <w:lvlText w:val="(%1)"/>
      <w:lvlJc w:val="left"/>
      <w:pPr>
        <w:ind w:left="1121" w:hanging="404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44CE1C0C">
      <w:numFmt w:val="bullet"/>
      <w:lvlText w:val="•"/>
      <w:lvlJc w:val="left"/>
      <w:pPr>
        <w:ind w:left="2034" w:hanging="404"/>
      </w:pPr>
      <w:rPr>
        <w:rFonts w:hint="default"/>
        <w:lang w:val="en-US" w:eastAsia="en-US" w:bidi="ar-SA"/>
      </w:rPr>
    </w:lvl>
    <w:lvl w:ilvl="2" w:tplc="4A8E8390">
      <w:numFmt w:val="bullet"/>
      <w:lvlText w:val="•"/>
      <w:lvlJc w:val="left"/>
      <w:pPr>
        <w:ind w:left="2948" w:hanging="404"/>
      </w:pPr>
      <w:rPr>
        <w:rFonts w:hint="default"/>
        <w:lang w:val="en-US" w:eastAsia="en-US" w:bidi="ar-SA"/>
      </w:rPr>
    </w:lvl>
    <w:lvl w:ilvl="3" w:tplc="A4AA79E8">
      <w:numFmt w:val="bullet"/>
      <w:lvlText w:val="•"/>
      <w:lvlJc w:val="left"/>
      <w:pPr>
        <w:ind w:left="3862" w:hanging="404"/>
      </w:pPr>
      <w:rPr>
        <w:rFonts w:hint="default"/>
        <w:lang w:val="en-US" w:eastAsia="en-US" w:bidi="ar-SA"/>
      </w:rPr>
    </w:lvl>
    <w:lvl w:ilvl="4" w:tplc="17FEBF30">
      <w:numFmt w:val="bullet"/>
      <w:lvlText w:val="•"/>
      <w:lvlJc w:val="left"/>
      <w:pPr>
        <w:ind w:left="4776" w:hanging="404"/>
      </w:pPr>
      <w:rPr>
        <w:rFonts w:hint="default"/>
        <w:lang w:val="en-US" w:eastAsia="en-US" w:bidi="ar-SA"/>
      </w:rPr>
    </w:lvl>
    <w:lvl w:ilvl="5" w:tplc="3B324DE0">
      <w:numFmt w:val="bullet"/>
      <w:lvlText w:val="•"/>
      <w:lvlJc w:val="left"/>
      <w:pPr>
        <w:ind w:left="5690" w:hanging="404"/>
      </w:pPr>
      <w:rPr>
        <w:rFonts w:hint="default"/>
        <w:lang w:val="en-US" w:eastAsia="en-US" w:bidi="ar-SA"/>
      </w:rPr>
    </w:lvl>
    <w:lvl w:ilvl="6" w:tplc="FDFC4484">
      <w:numFmt w:val="bullet"/>
      <w:lvlText w:val="•"/>
      <w:lvlJc w:val="left"/>
      <w:pPr>
        <w:ind w:left="6604" w:hanging="404"/>
      </w:pPr>
      <w:rPr>
        <w:rFonts w:hint="default"/>
        <w:lang w:val="en-US" w:eastAsia="en-US" w:bidi="ar-SA"/>
      </w:rPr>
    </w:lvl>
    <w:lvl w:ilvl="7" w:tplc="D0BEC5B0">
      <w:numFmt w:val="bullet"/>
      <w:lvlText w:val="•"/>
      <w:lvlJc w:val="left"/>
      <w:pPr>
        <w:ind w:left="7518" w:hanging="404"/>
      </w:pPr>
      <w:rPr>
        <w:rFonts w:hint="default"/>
        <w:lang w:val="en-US" w:eastAsia="en-US" w:bidi="ar-SA"/>
      </w:rPr>
    </w:lvl>
    <w:lvl w:ilvl="8" w:tplc="909C25A6">
      <w:numFmt w:val="bullet"/>
      <w:lvlText w:val="•"/>
      <w:lvlJc w:val="left"/>
      <w:pPr>
        <w:ind w:left="8432" w:hanging="404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95B"/>
    <w:rsid w:val="00016063"/>
    <w:rsid w:val="0008672B"/>
    <w:rsid w:val="00112AAD"/>
    <w:rsid w:val="00321357"/>
    <w:rsid w:val="0045295B"/>
    <w:rsid w:val="00527C79"/>
    <w:rsid w:val="00761765"/>
    <w:rsid w:val="008368FC"/>
    <w:rsid w:val="00837E0A"/>
    <w:rsid w:val="008A3E22"/>
    <w:rsid w:val="008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1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587" w:right="2870" w:hanging="18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1" w:right="34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63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1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587" w:right="2870" w:hanging="18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1" w:right="34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63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2145</Words>
  <Characters>12229</Characters>
  <Application>Microsoft Office Word</Application>
  <DocSecurity>0</DocSecurity>
  <Lines>101</Lines>
  <Paragraphs>28</Paragraphs>
  <ScaleCrop>false</ScaleCrop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 Sah</dc:creator>
  <cp:lastModifiedBy>Dell</cp:lastModifiedBy>
  <cp:revision>7</cp:revision>
  <dcterms:created xsi:type="dcterms:W3CDTF">2022-05-11T07:30:00Z</dcterms:created>
  <dcterms:modified xsi:type="dcterms:W3CDTF">2022-05-11T08:48:00Z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