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CD" w:rsidRPr="00ED48CD" w:rsidRDefault="00ED48CD" w:rsidP="00ED4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Dear All</w:t>
      </w: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Kindly cover the following imp points in your reports for November 2014 :</w:t>
      </w: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1. revenue checking &amp; leakage reporting - atleast Rs. 50000</w:t>
      </w:r>
      <w:r w:rsidR="00680D98">
        <w:rPr>
          <w:rFonts w:ascii="Arial" w:eastAsia="Times New Roman" w:hAnsi="Arial" w:cs="Arial"/>
          <w:color w:val="000000"/>
          <w:sz w:val="17"/>
          <w:szCs w:val="17"/>
        </w:rPr>
        <w:t xml:space="preserve"> – manual items – wrong entry of roi in master, fd od limit interest on loan to be changed manually, inspection charges, penal int on stock statement, penal int on quarterly st not </w:t>
      </w:r>
      <w:r w:rsidR="0043616A">
        <w:rPr>
          <w:rFonts w:ascii="Arial" w:eastAsia="Times New Roman" w:hAnsi="Arial" w:cs="Arial"/>
          <w:color w:val="000000"/>
          <w:sz w:val="17"/>
          <w:szCs w:val="17"/>
        </w:rPr>
        <w:t xml:space="preserve"> + </w:t>
      </w:r>
      <w:r w:rsidR="00680D98">
        <w:rPr>
          <w:rFonts w:ascii="Arial" w:eastAsia="Times New Roman" w:hAnsi="Arial" w:cs="Arial"/>
          <w:color w:val="000000"/>
          <w:sz w:val="17"/>
          <w:szCs w:val="17"/>
        </w:rPr>
        <w:t>CA certified, penal int on sanction conditions not satisfied, processing charges, renewal charges</w:t>
      </w:r>
      <w:r w:rsidR="0043616A">
        <w:rPr>
          <w:rFonts w:ascii="Arial" w:eastAsia="Times New Roman" w:hAnsi="Arial" w:cs="Arial"/>
          <w:color w:val="000000"/>
          <w:sz w:val="17"/>
          <w:szCs w:val="17"/>
        </w:rPr>
        <w:t>, duplicate atm card charges, others as per list of allhabad bank</w:t>
      </w:r>
      <w:r w:rsidR="00737C00">
        <w:rPr>
          <w:rFonts w:ascii="Arial" w:eastAsia="Times New Roman" w:hAnsi="Arial" w:cs="Arial"/>
          <w:color w:val="000000"/>
          <w:sz w:val="17"/>
          <w:szCs w:val="17"/>
        </w:rPr>
        <w:t>. If concessional roi period has expired, it shall have to be changed manually after exipiry of such period. Generate report on NIL roi.</w:t>
      </w: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2. reporting on pendencies in fresh advances as per list of BOB</w:t>
      </w:r>
      <w:r w:rsidR="00680D98">
        <w:rPr>
          <w:rFonts w:ascii="Arial" w:eastAsia="Times New Roman" w:hAnsi="Arial" w:cs="Arial"/>
          <w:color w:val="000000"/>
          <w:sz w:val="17"/>
          <w:szCs w:val="17"/>
        </w:rPr>
        <w:t xml:space="preserve"> – proper security papers and income papers</w:t>
      </w:r>
      <w:r w:rsidR="00737C00">
        <w:rPr>
          <w:rFonts w:ascii="Arial" w:eastAsia="Times New Roman" w:hAnsi="Arial" w:cs="Arial"/>
          <w:color w:val="000000"/>
          <w:sz w:val="17"/>
          <w:szCs w:val="17"/>
        </w:rPr>
        <w:t xml:space="preserve"> &amp; disbursement docs.</w:t>
      </w: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3. reporting on  npa checking and attach list of potential NPA</w:t>
      </w:r>
      <w:r w:rsidR="00716FC4">
        <w:rPr>
          <w:rFonts w:ascii="Arial" w:eastAsia="Times New Roman" w:hAnsi="Arial" w:cs="Arial"/>
          <w:color w:val="000000"/>
          <w:sz w:val="17"/>
          <w:szCs w:val="17"/>
        </w:rPr>
        <w:t xml:space="preserve"> + exising NPA – SARFAESI Procedure pending</w:t>
      </w: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4.  ekyc in new accounts opened under Jan Dhan Scheme not done </w:t>
      </w:r>
      <w:r w:rsidR="0065273D">
        <w:rPr>
          <w:rFonts w:ascii="Arial" w:eastAsia="Times New Roman" w:hAnsi="Arial" w:cs="Arial"/>
          <w:color w:val="000000"/>
          <w:sz w:val="17"/>
          <w:szCs w:val="17"/>
        </w:rPr>
        <w:t>+ disposal of rupay card.</w:t>
      </w: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[E kyc means thumb impression of the account opener should be tallied with aadhar data] - This process is not done by most of the branches</w:t>
      </w:r>
      <w:r w:rsidR="00737C00">
        <w:rPr>
          <w:rFonts w:ascii="Arial" w:eastAsia="Times New Roman" w:hAnsi="Arial" w:cs="Arial"/>
          <w:color w:val="000000"/>
          <w:sz w:val="17"/>
          <w:szCs w:val="17"/>
        </w:rPr>
        <w:t>. Norma</w:t>
      </w:r>
      <w:r w:rsidR="0065273D">
        <w:rPr>
          <w:rFonts w:ascii="Arial" w:eastAsia="Times New Roman" w:hAnsi="Arial" w:cs="Arial"/>
          <w:color w:val="000000"/>
          <w:sz w:val="17"/>
          <w:szCs w:val="17"/>
        </w:rPr>
        <w:t>l KYC pending in other accounts – from list received from RO.</w:t>
      </w:r>
    </w:p>
    <w:p w:rsid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ED48CD">
        <w:rPr>
          <w:rFonts w:ascii="Arial" w:eastAsia="Times New Roman" w:hAnsi="Arial" w:cs="Arial"/>
          <w:color w:val="000000"/>
          <w:sz w:val="17"/>
          <w:szCs w:val="17"/>
        </w:rPr>
        <w:t>5. Following registers not prepared - </w:t>
      </w:r>
      <w:r w:rsidRPr="00ED48CD">
        <w:rPr>
          <w:rFonts w:ascii="Arial" w:eastAsia="Times New Roman" w:hAnsi="Arial" w:cs="Arial"/>
          <w:color w:val="000000"/>
          <w:sz w:val="15"/>
          <w:szCs w:val="15"/>
        </w:rPr>
        <w:t> renewal register + security register + CTS cheque register + insurance register + stock audit register</w:t>
      </w:r>
      <w:r w:rsidR="00417046">
        <w:rPr>
          <w:rFonts w:ascii="Arial" w:eastAsia="Times New Roman" w:hAnsi="Arial" w:cs="Arial"/>
          <w:color w:val="000000"/>
          <w:sz w:val="15"/>
          <w:szCs w:val="15"/>
        </w:rPr>
        <w:t>, LAD, DP</w:t>
      </w:r>
    </w:p>
    <w:p w:rsidR="00260EDD" w:rsidRDefault="00260ED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6. Master check for all existing advances for rate of interest</w:t>
      </w:r>
      <w:r w:rsidR="00737C00">
        <w:rPr>
          <w:rFonts w:ascii="Arial" w:eastAsia="Times New Roman" w:hAnsi="Arial" w:cs="Arial"/>
          <w:color w:val="000000"/>
          <w:sz w:val="15"/>
          <w:szCs w:val="15"/>
        </w:rPr>
        <w:t xml:space="preserve"> &amp; feeding of full details for purpose of KYC.</w:t>
      </w:r>
    </w:p>
    <w:p w:rsidR="00260EDD" w:rsidRDefault="00260ED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7.  In all existing advances, check compliance of sanction terms and receipt of annual financials on review / renewal. If sanction conditions not satisfied or financials not taken, charge penal interest</w:t>
      </w:r>
    </w:p>
    <w:p w:rsidR="00716FC4" w:rsidRDefault="00716FC4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8. All CC and term loan accts – annual review / renewal not done and if done, latest financials not taken</w:t>
      </w:r>
      <w:r w:rsidR="00B72DBE">
        <w:rPr>
          <w:rFonts w:ascii="Arial" w:eastAsia="Times New Roman" w:hAnsi="Arial" w:cs="Arial"/>
          <w:color w:val="000000"/>
          <w:sz w:val="15"/>
          <w:szCs w:val="15"/>
        </w:rPr>
        <w:t xml:space="preserve">. If </w:t>
      </w:r>
      <w:r w:rsidR="00B5287D">
        <w:rPr>
          <w:rFonts w:ascii="Arial" w:eastAsia="Times New Roman" w:hAnsi="Arial" w:cs="Arial"/>
          <w:color w:val="000000"/>
          <w:sz w:val="15"/>
          <w:szCs w:val="15"/>
        </w:rPr>
        <w:t>review/</w:t>
      </w:r>
      <w:r w:rsidR="00B72DBE">
        <w:rPr>
          <w:rFonts w:ascii="Arial" w:eastAsia="Times New Roman" w:hAnsi="Arial" w:cs="Arial"/>
          <w:color w:val="000000"/>
          <w:sz w:val="15"/>
          <w:szCs w:val="15"/>
        </w:rPr>
        <w:t>renewal pending, show reasons</w:t>
      </w:r>
      <w:r w:rsidR="00B5287D">
        <w:rPr>
          <w:rFonts w:ascii="Arial" w:eastAsia="Times New Roman" w:hAnsi="Arial" w:cs="Arial"/>
          <w:color w:val="000000"/>
          <w:sz w:val="15"/>
          <w:szCs w:val="15"/>
        </w:rPr>
        <w:t xml:space="preserve"> and processing fees to be debited on due date.</w:t>
      </w:r>
    </w:p>
    <w:p w:rsidR="00716FC4" w:rsidRDefault="00716FC4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9. In new sanctions,  promoters contribution as per sanction terms not brought in or CA certificate for the same not taken on record</w:t>
      </w:r>
    </w:p>
    <w:p w:rsidR="00716FC4" w:rsidRDefault="00716FC4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10. For asset purchases, direct disbursement to vendor not done, charge creation not done, CERSAI pending and lawyers vetting report for proper charge pending</w:t>
      </w:r>
    </w:p>
    <w:p w:rsidR="00716FC4" w:rsidRDefault="00716FC4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11. Report on pending compliances in  latest RBIA and  previous concurrent audit reports</w:t>
      </w:r>
    </w:p>
    <w:p w:rsidR="00716FC4" w:rsidRDefault="00716FC4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12. Monthly meeting with customers not done</w:t>
      </w:r>
    </w:p>
    <w:p w:rsidR="00716FC4" w:rsidRDefault="00716FC4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13.  In CC limits, stock statements not coming, or coming late or coming with incomplete details of stock, debtors and creditors, and quarterly stock statements not CA certified – charge penal interest</w:t>
      </w:r>
      <w:r w:rsidR="0043616A">
        <w:rPr>
          <w:rFonts w:ascii="Arial" w:eastAsia="Times New Roman" w:hAnsi="Arial" w:cs="Arial"/>
          <w:color w:val="000000"/>
          <w:sz w:val="17"/>
          <w:szCs w:val="17"/>
        </w:rPr>
        <w:t xml:space="preserve"> + date of receiving missing on stock statement. Book debt statement should not have balance o/s from associate concerns. Compare value of stock and book debt on 31/03/14 with audited BS. If fraud found in value of stock and book debts, send flash report immediately.</w:t>
      </w:r>
    </w:p>
    <w:p w:rsidR="00B72DBE" w:rsidRDefault="00B72DBE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14. All serious irregularities pending from last reports to be shown under persisting irregularities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15 Compulsory unit visit – atleast </w:t>
      </w:r>
      <w:r w:rsidR="00E050C9">
        <w:rPr>
          <w:rFonts w:ascii="Arial" w:eastAsia="Times New Roman" w:hAnsi="Arial" w:cs="Arial"/>
          <w:color w:val="000000"/>
          <w:sz w:val="17"/>
          <w:szCs w:val="17"/>
        </w:rPr>
        <w:t>3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units a month </w:t>
      </w:r>
      <w:r w:rsidR="00E050C9">
        <w:rPr>
          <w:rFonts w:ascii="Arial" w:eastAsia="Times New Roman" w:hAnsi="Arial" w:cs="Arial"/>
          <w:color w:val="000000"/>
          <w:sz w:val="17"/>
          <w:szCs w:val="17"/>
        </w:rPr>
        <w:t>+ REPORT NAMES IN MONTHLY REPORT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16 Report on mistakes in valuation report and legal report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17. Exceptional reports and sensitive transactions report and GL, PL &amp; supplementary reports not verified by BM on daily basis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18. Flash report to be given immediately of frauds.</w:t>
      </w:r>
      <w:r w:rsidR="00E050C9">
        <w:rPr>
          <w:rFonts w:ascii="Arial" w:eastAsia="Times New Roman" w:hAnsi="Arial" w:cs="Arial"/>
          <w:color w:val="000000"/>
          <w:sz w:val="17"/>
          <w:szCs w:val="17"/>
        </w:rPr>
        <w:t xml:space="preserve"> However, no flash report required if action already taken by branch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19. Surprise cash verification not done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20. For all BG expired, proper entry to be passed in books</w:t>
      </w:r>
    </w:p>
    <w:p w:rsidR="00680D98" w:rsidRDefault="00680D9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21 In all CC accounts, healthy business transaction should appear</w:t>
      </w:r>
    </w:p>
    <w:p w:rsidR="0043616A" w:rsidRDefault="0043616A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22. Very detailed monitoring of top 5 large advances of the branch – pending sanction conditions,</w:t>
      </w:r>
      <w:r w:rsidR="00E050C9">
        <w:rPr>
          <w:rFonts w:ascii="Arial" w:eastAsia="Times New Roman" w:hAnsi="Arial" w:cs="Arial"/>
          <w:color w:val="000000"/>
          <w:sz w:val="17"/>
          <w:szCs w:val="17"/>
        </w:rPr>
        <w:t xml:space="preserve"> poor turnover,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operation of a/c, stock statement, other problems etc.</w:t>
      </w:r>
    </w:p>
    <w:p w:rsidR="0043616A" w:rsidRDefault="0043616A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23.. NPA properly marked on not – CC limit – overdrawn or no credit or credit below interest amount for over 90 days, term loan – interest or instalment pending for over 90 days, L/C or BG – invoked and pending for over 90 days, other advances – out of order for over 90 days.</w:t>
      </w:r>
      <w:r w:rsidR="00B5287D">
        <w:rPr>
          <w:rFonts w:ascii="Arial" w:eastAsia="Times New Roman" w:hAnsi="Arial" w:cs="Arial"/>
          <w:color w:val="000000"/>
          <w:sz w:val="17"/>
          <w:szCs w:val="17"/>
        </w:rPr>
        <w:t xml:space="preserve"> &amp; NPA recovery</w:t>
      </w:r>
    </w:p>
    <w:p w:rsidR="0043616A" w:rsidRDefault="0043616A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24. Report on monthly meeting of customers, its outcome and statisfaction / compliant of customers from visitor book</w:t>
      </w:r>
    </w:p>
    <w:p w:rsidR="00680D98" w:rsidRDefault="0043616A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25. Compliance of latest RBIA</w:t>
      </w:r>
    </w:p>
    <w:p w:rsidR="00680D98" w:rsidRDefault="00737C00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26 . V imp – strict restrictions on debit in income accounts and credit in expense accounts – no reversals should be done without approval of RO, especially interest earned, interest paid, repairs and maintenance and sundry charges.</w:t>
      </w:r>
    </w:p>
    <w:p w:rsidR="00737C00" w:rsidRDefault="0065273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27. LAD renewal pending, CC limit renewal pending, TL review pending, ROC search once a year, valuation report once in 3 yrs.</w:t>
      </w:r>
    </w:p>
    <w:p w:rsidR="0065273D" w:rsidRDefault="0065273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28 . Mismatch in data in ascrom v/s finacle.</w:t>
      </w:r>
    </w:p>
    <w:p w:rsidR="00680D98" w:rsidRDefault="0065273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29.  All stock audit report and valuation reports to be studied- cases of overvaluation</w:t>
      </w:r>
    </w:p>
    <w:p w:rsidR="00716FC4" w:rsidRPr="00ED48CD" w:rsidRDefault="0065273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30. Proper TDS deduction</w:t>
      </w:r>
    </w:p>
    <w:p w:rsidR="00ED48CD" w:rsidRDefault="0065273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31. Proper working of ATM</w:t>
      </w:r>
    </w:p>
    <w:p w:rsidR="0065273D" w:rsidRDefault="0065273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32. Verificaiton of staff account – check credits in staff acct for frauds.</w:t>
      </w:r>
    </w:p>
    <w:p w:rsidR="00417046" w:rsidRDefault="00417046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33. All KYC to be CA certified</w:t>
      </w:r>
    </w:p>
    <w:p w:rsidR="00417046" w:rsidRDefault="00417046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34. No signed blank cheques to be kept as pdcs</w:t>
      </w:r>
    </w:p>
    <w:p w:rsidR="00417046" w:rsidRDefault="00417046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34. All concessions in roi are valid only for 1 year, hence revenue leakage.</w:t>
      </w:r>
    </w:p>
    <w:p w:rsidR="00417046" w:rsidRPr="00ED48CD" w:rsidRDefault="00417046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35. All restructured accounts to be marked NPA from  F Y 15-16 after specific guidelines are released by rbi.</w:t>
      </w:r>
    </w:p>
    <w:p w:rsid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050C9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36.All points from HO Inspection report to be reported</w:t>
      </w:r>
    </w:p>
    <w:p w:rsidR="00E050C9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37. statutory compliances like E tds returns, tds certificate download and send to party, 15G filing etc</w:t>
      </w:r>
    </w:p>
    <w:p w:rsidR="00E050C9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38. Very extreme reporting in persisting irregularities in old advances</w:t>
      </w:r>
    </w:p>
    <w:p w:rsidR="00E050C9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39. Inform RO if report shall get delayed due to any reason</w:t>
      </w:r>
    </w:p>
    <w:p w:rsidR="00E050C9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40. Generate all useful reports from finacle as per commands list available and take support from RO or mapped internal auditor wherever needed</w:t>
      </w:r>
    </w:p>
    <w:p w:rsidR="00E050C9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41. Strong reporting on</w:t>
      </w:r>
      <w:r w:rsidR="00755CD8">
        <w:rPr>
          <w:rFonts w:ascii="Arial" w:eastAsia="Times New Roman" w:hAnsi="Arial" w:cs="Arial"/>
          <w:color w:val="000000"/>
          <w:sz w:val="17"/>
          <w:szCs w:val="17"/>
        </w:rPr>
        <w:t xml:space="preserve"> Zero Tolerance areas – 12 points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42  All security forms to be compulsorily entered in finacle – fdr receipts, dd books etc.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43 All adhoc limits must have proper approval and to be reported to ro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44. No account should turn into technical npa – non renewal, non submission of stock statement,etc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45. LAD due date, insurance renewal due date and a/c renewal due date to be updated in system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lastRenderedPageBreak/>
        <w:t>46. All insurance policies to be carefully studied – validity, bank clause, all types of risk to be covered like fire, earthquake, burglary.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47. Inspection charges to be recovered in all accts every six months</w:t>
      </w:r>
    </w:p>
    <w:p w:rsidR="00755CD8" w:rsidRDefault="00755CD8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050C9" w:rsidRPr="00ED48CD" w:rsidRDefault="00E050C9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D48CD" w:rsidRPr="00ED48CD" w:rsidRDefault="00ED48CD" w:rsidP="00ED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D48CD">
        <w:rPr>
          <w:rFonts w:ascii="Arial" w:eastAsia="Times New Roman" w:hAnsi="Arial" w:cs="Arial"/>
          <w:color w:val="000000"/>
          <w:sz w:val="15"/>
          <w:szCs w:val="15"/>
        </w:rPr>
        <w:t>KINDLY MAKE SURE ALL THE ABOV</w:t>
      </w:r>
      <w:r w:rsidR="0053126C">
        <w:rPr>
          <w:rFonts w:ascii="Arial" w:eastAsia="Times New Roman" w:hAnsi="Arial" w:cs="Arial"/>
          <w:color w:val="000000"/>
          <w:sz w:val="15"/>
          <w:szCs w:val="15"/>
        </w:rPr>
        <w:t>E POINTS ARE COVERED IN MONTHLY</w:t>
      </w:r>
      <w:r w:rsidRPr="00ED48CD">
        <w:rPr>
          <w:rFonts w:ascii="Arial" w:eastAsia="Times New Roman" w:hAnsi="Arial" w:cs="Arial"/>
          <w:color w:val="000000"/>
          <w:sz w:val="15"/>
          <w:szCs w:val="15"/>
        </w:rPr>
        <w:t xml:space="preserve"> REPORT</w:t>
      </w:r>
      <w:r w:rsidR="0043616A">
        <w:rPr>
          <w:rFonts w:ascii="Arial" w:eastAsia="Times New Roman" w:hAnsi="Arial" w:cs="Arial"/>
          <w:color w:val="000000"/>
          <w:sz w:val="15"/>
          <w:szCs w:val="15"/>
        </w:rPr>
        <w:t>. EVERY REPORT TO BE COMPLETED AND SUBMITTED BEFORE 5</w:t>
      </w:r>
      <w:r w:rsidR="0043616A" w:rsidRPr="0043616A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TH</w:t>
      </w:r>
      <w:r w:rsidR="0043616A">
        <w:rPr>
          <w:rFonts w:ascii="Arial" w:eastAsia="Times New Roman" w:hAnsi="Arial" w:cs="Arial"/>
          <w:color w:val="000000"/>
          <w:sz w:val="15"/>
          <w:szCs w:val="15"/>
        </w:rPr>
        <w:t xml:space="preserve"> OF NEXT MONTH</w:t>
      </w:r>
    </w:p>
    <w:p w:rsidR="001F157E" w:rsidRDefault="001F157E"/>
    <w:sectPr w:rsidR="001F157E" w:rsidSect="002C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D48CD"/>
    <w:rsid w:val="001140B3"/>
    <w:rsid w:val="001F157E"/>
    <w:rsid w:val="00260EDD"/>
    <w:rsid w:val="002C15B5"/>
    <w:rsid w:val="00417046"/>
    <w:rsid w:val="0043616A"/>
    <w:rsid w:val="0053126C"/>
    <w:rsid w:val="0065273D"/>
    <w:rsid w:val="00680D98"/>
    <w:rsid w:val="00716FC4"/>
    <w:rsid w:val="00737C00"/>
    <w:rsid w:val="00755CD8"/>
    <w:rsid w:val="008105F8"/>
    <w:rsid w:val="009555BA"/>
    <w:rsid w:val="00B5287D"/>
    <w:rsid w:val="00B72DBE"/>
    <w:rsid w:val="00CD7EA2"/>
    <w:rsid w:val="00E050C9"/>
    <w:rsid w:val="00E579FF"/>
    <w:rsid w:val="00EB280B"/>
    <w:rsid w:val="00ED48CD"/>
    <w:rsid w:val="00FD66DB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2014-12-22T08:39:00Z</cp:lastPrinted>
  <dcterms:created xsi:type="dcterms:W3CDTF">2014-12-03T09:58:00Z</dcterms:created>
  <dcterms:modified xsi:type="dcterms:W3CDTF">2015-06-20T10:23:00Z</dcterms:modified>
</cp:coreProperties>
</file>