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DD" w:rsidRPr="00D942DD" w:rsidRDefault="00D942DD" w:rsidP="00D942DD">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D942DD">
        <w:rPr>
          <w:rFonts w:ascii=";Book Antiqua" w:eastAsia="Times New Roman" w:hAnsi=";Book Antiqua" w:cs="Arial"/>
          <w:b/>
          <w:bCs/>
          <w:color w:val="800000"/>
          <w:sz w:val="28"/>
          <w:szCs w:val="28"/>
        </w:rPr>
        <w:t xml:space="preserve">        </w:t>
      </w:r>
      <w:r>
        <w:rPr>
          <w:rFonts w:ascii=";Book Antiqua" w:eastAsia="Times New Roman" w:hAnsi=";Book Antiqua" w:cs="Arial"/>
          <w:b/>
          <w:bCs/>
          <w:color w:val="800000"/>
          <w:sz w:val="28"/>
          <w:szCs w:val="28"/>
          <w:u w:val="single"/>
        </w:rPr>
        <w:t xml:space="preserve"> </w:t>
      </w:r>
      <w:r w:rsidRPr="00D942DD">
        <w:rPr>
          <w:rFonts w:ascii=";Book Antiqua" w:eastAsia="Times New Roman" w:hAnsi=";Book Antiqua" w:cs="Arial"/>
          <w:b/>
          <w:bCs/>
          <w:color w:val="800000"/>
          <w:sz w:val="28"/>
          <w:szCs w:val="28"/>
          <w:u w:val="single"/>
        </w:rPr>
        <w:t>KNOW the changes in Revised Tax Audit Report Form 3CD</w:t>
      </w:r>
    </w:p>
    <w:p w:rsidR="00D942DD" w:rsidRPr="00D942DD" w:rsidRDefault="00D942DD" w:rsidP="00D942DD">
      <w:pPr>
        <w:shd w:val="clear" w:color="auto" w:fill="FFFFFF"/>
        <w:spacing w:before="100" w:beforeAutospacing="1" w:after="100" w:afterAutospacing="1" w:line="240" w:lineRule="auto"/>
        <w:jc w:val="both"/>
        <w:rPr>
          <w:rFonts w:eastAsia="Times New Roman" w:cs="Arial"/>
          <w:color w:val="000000"/>
          <w:sz w:val="21"/>
          <w:szCs w:val="21"/>
        </w:rPr>
      </w:pPr>
      <w:r w:rsidRPr="00D942DD">
        <w:rPr>
          <w:rFonts w:eastAsia="Times New Roman" w:cs="Arial"/>
          <w:color w:val="000000"/>
          <w:sz w:val="21"/>
          <w:szCs w:val="21"/>
        </w:rPr>
        <w:t xml:space="preserve">CBDT has vide notification no. 33/2014 dated 25.07.2014 revised the format of Tax Audit Report to be furnished under section 44AB of the Income tax Act with effect from 25.07.2014. The changed reporting requirement goes as </w:t>
      </w:r>
      <w:proofErr w:type="gramStart"/>
      <w:r w:rsidRPr="00D942DD">
        <w:rPr>
          <w:rFonts w:eastAsia="Times New Roman" w:cs="Arial"/>
          <w:color w:val="000000"/>
          <w:sz w:val="21"/>
          <w:szCs w:val="21"/>
        </w:rPr>
        <w:t>under :</w:t>
      </w:r>
      <w:proofErr w:type="gramEnd"/>
    </w:p>
    <w:p w:rsidR="00B868D9" w:rsidRPr="00034B81" w:rsidRDefault="00034B81" w:rsidP="00034B81">
      <w:pPr>
        <w:pStyle w:val="NoSpacing"/>
        <w:rPr>
          <w:rFonts w:ascii="Arial" w:hAnsi="Arial" w:cs="Arial"/>
          <w:b/>
          <w:color w:val="632423" w:themeColor="accent2" w:themeShade="80"/>
        </w:rPr>
      </w:pPr>
      <w:r>
        <w:rPr>
          <w:rFonts w:ascii="Arial" w:hAnsi="Arial" w:cs="Arial"/>
          <w:b/>
          <w:color w:val="632423" w:themeColor="accent2" w:themeShade="80"/>
        </w:rPr>
        <w:t xml:space="preserve">     </w:t>
      </w:r>
      <w:r w:rsidR="00B868D9" w:rsidRPr="00034B81">
        <w:rPr>
          <w:rFonts w:ascii="Arial" w:hAnsi="Arial" w:cs="Arial"/>
          <w:b/>
          <w:color w:val="632423" w:themeColor="accent2" w:themeShade="80"/>
        </w:rPr>
        <w:t xml:space="preserve">   </w:t>
      </w:r>
      <w:proofErr w:type="gramStart"/>
      <w:r w:rsidR="00B868D9" w:rsidRPr="00034B81">
        <w:rPr>
          <w:rFonts w:ascii="Arial" w:hAnsi="Arial" w:cs="Arial"/>
          <w:b/>
          <w:color w:val="632423" w:themeColor="accent2" w:themeShade="80"/>
        </w:rPr>
        <w:t>1.</w:t>
      </w:r>
      <w:r w:rsidR="00D942DD" w:rsidRPr="00034B81">
        <w:rPr>
          <w:rFonts w:ascii="Arial" w:hAnsi="Arial" w:cs="Arial"/>
          <w:b/>
          <w:color w:val="632423" w:themeColor="accent2" w:themeShade="80"/>
        </w:rPr>
        <w:t>Registration</w:t>
      </w:r>
      <w:proofErr w:type="gramEnd"/>
      <w:r w:rsidR="00D942DD" w:rsidRPr="00034B81">
        <w:rPr>
          <w:rFonts w:ascii="Arial" w:hAnsi="Arial" w:cs="Arial"/>
          <w:b/>
          <w:color w:val="632423" w:themeColor="accent2" w:themeShade="80"/>
        </w:rPr>
        <w:t xml:space="preserve"> No. in case of liability under Indirect Taxes (Excise duty, Service tax,</w:t>
      </w:r>
    </w:p>
    <w:p w:rsidR="00D942DD" w:rsidRPr="00034B81" w:rsidRDefault="00B868D9" w:rsidP="00034B81">
      <w:pPr>
        <w:pStyle w:val="NoSpacing"/>
        <w:rPr>
          <w:rFonts w:ascii="Arial" w:hAnsi="Arial" w:cs="Arial"/>
          <w:b/>
          <w:color w:val="632423" w:themeColor="accent2" w:themeShade="80"/>
        </w:rPr>
      </w:pPr>
      <w:r w:rsidRPr="00034B81">
        <w:rPr>
          <w:rFonts w:ascii="Arial" w:hAnsi="Arial" w:cs="Arial"/>
          <w:b/>
          <w:color w:val="632423" w:themeColor="accent2" w:themeShade="80"/>
        </w:rPr>
        <w:t xml:space="preserve">      </w:t>
      </w:r>
      <w:r w:rsidR="00D942DD" w:rsidRPr="00034B81">
        <w:rPr>
          <w:rFonts w:ascii="Arial" w:hAnsi="Arial" w:cs="Arial"/>
          <w:b/>
          <w:color w:val="632423" w:themeColor="accent2" w:themeShade="80"/>
        </w:rPr>
        <w:t xml:space="preserve"> </w:t>
      </w:r>
      <w:r w:rsidR="00034B81" w:rsidRPr="00034B81">
        <w:rPr>
          <w:rFonts w:ascii="Arial" w:hAnsi="Arial" w:cs="Arial"/>
          <w:b/>
          <w:color w:val="632423" w:themeColor="accent2" w:themeShade="80"/>
        </w:rPr>
        <w:t xml:space="preserve">   </w:t>
      </w:r>
      <w:r w:rsidR="00034B81">
        <w:rPr>
          <w:rFonts w:ascii="Arial" w:hAnsi="Arial" w:cs="Arial"/>
          <w:b/>
          <w:color w:val="632423" w:themeColor="accent2" w:themeShade="80"/>
        </w:rPr>
        <w:t xml:space="preserve">  Sales tax, Customs duty etc</w:t>
      </w:r>
      <w:proofErr w:type="gramStart"/>
      <w:r w:rsidR="00034B81">
        <w:rPr>
          <w:rFonts w:ascii="Arial" w:hAnsi="Arial" w:cs="Arial"/>
          <w:b/>
          <w:color w:val="632423" w:themeColor="accent2" w:themeShade="80"/>
        </w:rPr>
        <w:t>.</w:t>
      </w:r>
      <w:r w:rsidR="00D942DD" w:rsidRPr="00034B81">
        <w:rPr>
          <w:rFonts w:ascii="Arial" w:hAnsi="Arial" w:cs="Arial"/>
          <w:b/>
          <w:color w:val="632423" w:themeColor="accent2" w:themeShade="80"/>
        </w:rPr>
        <w:t xml:space="preserve"> :</w:t>
      </w:r>
      <w:proofErr w:type="gramEnd"/>
      <w:r w:rsidR="00D942DD" w:rsidRPr="00034B81">
        <w:rPr>
          <w:rFonts w:ascii="Arial" w:hAnsi="Arial" w:cs="Arial"/>
          <w:b/>
          <w:color w:val="632423" w:themeColor="accent2" w:themeShade="80"/>
        </w:rPr>
        <w:t>–</w:t>
      </w:r>
    </w:p>
    <w:p w:rsidR="00D942DD" w:rsidRPr="00B868D9" w:rsidRDefault="00D942DD" w:rsidP="00B868D9">
      <w:pPr>
        <w:pStyle w:val="NoSpacing"/>
      </w:pPr>
      <w:r w:rsidRPr="00B868D9">
        <w:rPr>
          <w:b/>
          <w:bCs/>
          <w:color w:val="1F497D"/>
        </w:rPr>
        <w:t xml:space="preserve">              </w:t>
      </w:r>
      <w:r w:rsidRPr="00D942DD">
        <w:rPr>
          <w:b/>
          <w:bCs/>
          <w:color w:val="1F497D"/>
        </w:rPr>
        <w:t> </w:t>
      </w:r>
      <w:r w:rsidRPr="00D942DD">
        <w:t xml:space="preserve">Revised Form 3CD requires Auditors to ensure whether </w:t>
      </w:r>
      <w:proofErr w:type="spellStart"/>
      <w:r w:rsidRPr="00D942DD">
        <w:t>Assessees</w:t>
      </w:r>
      <w:proofErr w:type="spellEnd"/>
      <w:r w:rsidRPr="00D942DD">
        <w:t xml:space="preserve"> is liable to pay indirect </w:t>
      </w:r>
      <w:r w:rsidRPr="00B868D9">
        <w:t xml:space="preserve"> </w:t>
      </w:r>
    </w:p>
    <w:p w:rsidR="00D942DD" w:rsidRPr="00B868D9" w:rsidRDefault="00D942DD" w:rsidP="00B868D9">
      <w:pPr>
        <w:pStyle w:val="NoSpacing"/>
      </w:pPr>
      <w:r w:rsidRPr="00B868D9">
        <w:t xml:space="preserve">               </w:t>
      </w:r>
      <w:proofErr w:type="gramStart"/>
      <w:r w:rsidRPr="00D942DD">
        <w:t>taxes</w:t>
      </w:r>
      <w:proofErr w:type="gramEnd"/>
      <w:r w:rsidRPr="00D942DD">
        <w:t xml:space="preserve"> </w:t>
      </w:r>
      <w:r w:rsidRPr="00B868D9">
        <w:t xml:space="preserve">  </w:t>
      </w:r>
      <w:r w:rsidRPr="00D942DD">
        <w:t>(like excise duty, service tax, sales tax, customs duty, etc.). If yes, he shall furnish</w:t>
      </w:r>
    </w:p>
    <w:p w:rsidR="00D942DD" w:rsidRPr="00B868D9" w:rsidRDefault="00D942DD" w:rsidP="00B868D9">
      <w:pPr>
        <w:pStyle w:val="NoSpacing"/>
      </w:pPr>
      <w:r w:rsidRPr="00B868D9">
        <w:t xml:space="preserve">              </w:t>
      </w:r>
      <w:r w:rsidRPr="00D942DD">
        <w:t xml:space="preserve"> </w:t>
      </w:r>
      <w:proofErr w:type="gramStart"/>
      <w:r w:rsidRPr="00D942DD">
        <w:t>their</w:t>
      </w:r>
      <w:proofErr w:type="gramEnd"/>
      <w:r w:rsidRPr="00D942DD">
        <w:t xml:space="preserve"> registration number or any other identification number allotted to them. Although Tax </w:t>
      </w:r>
    </w:p>
    <w:p w:rsidR="00D942DD" w:rsidRPr="00B868D9" w:rsidRDefault="00D942DD" w:rsidP="00B868D9">
      <w:pPr>
        <w:pStyle w:val="NoSpacing"/>
      </w:pPr>
      <w:r w:rsidRPr="00B868D9">
        <w:t xml:space="preserve">               </w:t>
      </w:r>
      <w:r w:rsidRPr="00D942DD">
        <w:t xml:space="preserve">Auditor has to report only the Registration </w:t>
      </w:r>
      <w:proofErr w:type="gramStart"/>
      <w:r w:rsidRPr="00D942DD">
        <w:t>details,</w:t>
      </w:r>
      <w:proofErr w:type="gramEnd"/>
      <w:r w:rsidRPr="00D942DD">
        <w:t xml:space="preserve"> he has to check the liability of </w:t>
      </w:r>
      <w:proofErr w:type="spellStart"/>
      <w:r w:rsidRPr="00D942DD">
        <w:t>assessee</w:t>
      </w:r>
      <w:proofErr w:type="spellEnd"/>
      <w:r w:rsidRPr="00D942DD">
        <w:t xml:space="preserve"> </w:t>
      </w:r>
    </w:p>
    <w:p w:rsidR="00D942DD" w:rsidRPr="00B868D9" w:rsidRDefault="00D942DD" w:rsidP="00B868D9">
      <w:pPr>
        <w:pStyle w:val="NoSpacing"/>
      </w:pPr>
      <w:r w:rsidRPr="00B868D9">
        <w:t xml:space="preserve">             </w:t>
      </w:r>
      <w:r w:rsidR="00034B81">
        <w:t xml:space="preserve"> </w:t>
      </w:r>
      <w:r w:rsidRPr="00B868D9">
        <w:t xml:space="preserve"> </w:t>
      </w:r>
      <w:proofErr w:type="gramStart"/>
      <w:r w:rsidRPr="00D942DD">
        <w:t>and</w:t>
      </w:r>
      <w:proofErr w:type="gramEnd"/>
      <w:r w:rsidRPr="00D942DD">
        <w:t xml:space="preserve"> has to report accordingly. Auditor may also obtain such list from his client. [Clause 4 of </w:t>
      </w:r>
      <w:r w:rsidRPr="00B868D9">
        <w:t xml:space="preserve">   </w:t>
      </w:r>
    </w:p>
    <w:p w:rsidR="00D942DD" w:rsidRPr="00D942DD" w:rsidRDefault="00D942DD" w:rsidP="00B868D9">
      <w:pPr>
        <w:pStyle w:val="NoSpacing"/>
      </w:pPr>
      <w:r w:rsidRPr="00B868D9">
        <w:t xml:space="preserve">             </w:t>
      </w:r>
      <w:r w:rsidR="00034B81">
        <w:t xml:space="preserve"> </w:t>
      </w:r>
      <w:r w:rsidRPr="00B868D9">
        <w:t xml:space="preserve"> </w:t>
      </w:r>
      <w:r w:rsidRPr="00D942DD">
        <w:t>Part A].</w:t>
      </w:r>
    </w:p>
    <w:p w:rsidR="00D942DD" w:rsidRPr="00D942DD" w:rsidRDefault="00034B81" w:rsidP="00D942DD">
      <w:pPr>
        <w:shd w:val="clear" w:color="auto" w:fill="FFFFFF"/>
        <w:spacing w:before="100" w:beforeAutospacing="1" w:after="100" w:afterAutospacing="1" w:line="240" w:lineRule="auto"/>
        <w:jc w:val="both"/>
        <w:rPr>
          <w:rFonts w:ascii="Arial" w:eastAsia="Times New Roman" w:hAnsi="Arial" w:cs="Arial"/>
          <w:b/>
          <w:bCs/>
          <w:color w:val="4C1130"/>
          <w:sz w:val="21"/>
          <w:szCs w:val="21"/>
        </w:rPr>
      </w:pPr>
      <w:r>
        <w:rPr>
          <w:rFonts w:ascii="Arial" w:eastAsia="Times New Roman" w:hAnsi="Arial" w:cs="Arial"/>
          <w:b/>
          <w:bCs/>
          <w:color w:val="4C1130"/>
          <w:sz w:val="21"/>
          <w:szCs w:val="21"/>
        </w:rPr>
        <w:t xml:space="preserve">      </w:t>
      </w:r>
      <w:r w:rsidR="00D942DD">
        <w:rPr>
          <w:rFonts w:ascii="Arial" w:eastAsia="Times New Roman" w:hAnsi="Arial" w:cs="Arial"/>
          <w:b/>
          <w:bCs/>
          <w:color w:val="4C1130"/>
          <w:sz w:val="21"/>
          <w:szCs w:val="21"/>
        </w:rPr>
        <w:t xml:space="preserve"> </w:t>
      </w:r>
      <w:proofErr w:type="gramStart"/>
      <w:r w:rsidR="00D942DD">
        <w:rPr>
          <w:rFonts w:ascii="Arial" w:eastAsia="Times New Roman" w:hAnsi="Arial" w:cs="Arial"/>
          <w:b/>
          <w:bCs/>
          <w:color w:val="4C1130"/>
          <w:sz w:val="21"/>
          <w:szCs w:val="21"/>
        </w:rPr>
        <w:t>2.</w:t>
      </w:r>
      <w:r w:rsidR="00D942DD" w:rsidRPr="00D942DD">
        <w:rPr>
          <w:rFonts w:ascii="Arial" w:eastAsia="Times New Roman" w:hAnsi="Arial" w:cs="Arial"/>
          <w:b/>
          <w:bCs/>
          <w:color w:val="4C1130"/>
          <w:sz w:val="21"/>
          <w:szCs w:val="21"/>
        </w:rPr>
        <w:t>Relevant</w:t>
      </w:r>
      <w:proofErr w:type="gramEnd"/>
      <w:r w:rsidR="00D942DD" w:rsidRPr="00D942DD">
        <w:rPr>
          <w:rFonts w:ascii="Arial" w:eastAsia="Times New Roman" w:hAnsi="Arial" w:cs="Arial"/>
          <w:b/>
          <w:bCs/>
          <w:color w:val="4C1130"/>
          <w:sz w:val="21"/>
          <w:szCs w:val="21"/>
        </w:rPr>
        <w:t xml:space="preserve"> clause of section 44AB under which the tax audit has been  conducted :–</w:t>
      </w:r>
    </w:p>
    <w:p w:rsidR="00B868D9" w:rsidRDefault="00B868D9" w:rsidP="00B868D9">
      <w:pPr>
        <w:pStyle w:val="NoSpacing"/>
      </w:pPr>
      <w:r>
        <w:rPr>
          <w:b/>
          <w:bCs/>
          <w:color w:val="4C1130"/>
        </w:rPr>
        <w:t xml:space="preserve">          </w:t>
      </w:r>
      <w:r w:rsidR="00D942DD" w:rsidRPr="00D942DD">
        <w:rPr>
          <w:b/>
          <w:bCs/>
          <w:color w:val="4C1130"/>
        </w:rPr>
        <w:t> </w:t>
      </w:r>
      <w:r w:rsidR="00D942DD" w:rsidRPr="00D942DD">
        <w:t>Now Auditor has to report under which clause of Tax Audit is</w:t>
      </w:r>
      <w:proofErr w:type="gramStart"/>
      <w:r w:rsidR="00D942DD" w:rsidRPr="00D942DD">
        <w:t>  conducted</w:t>
      </w:r>
      <w:proofErr w:type="gramEnd"/>
      <w:r w:rsidR="00D942DD" w:rsidRPr="00D942DD">
        <w:t>, whether it is of</w:t>
      </w:r>
    </w:p>
    <w:p w:rsidR="00D942DD" w:rsidRDefault="00B868D9" w:rsidP="00B868D9">
      <w:pPr>
        <w:pStyle w:val="NoSpacing"/>
      </w:pPr>
      <w:r>
        <w:t xml:space="preserve">        </w:t>
      </w:r>
      <w:r w:rsidR="00D942DD" w:rsidRPr="00D942DD">
        <w:t xml:space="preserve"> </w:t>
      </w:r>
      <w:r>
        <w:t xml:space="preserve">  </w:t>
      </w:r>
      <w:r w:rsidR="00D942DD" w:rsidRPr="00D942DD">
        <w:t xml:space="preserve">Businessman or Professional or is under Presumptive taxation. </w:t>
      </w:r>
      <w:proofErr w:type="gramStart"/>
      <w:r w:rsidR="00D942DD" w:rsidRPr="00D942DD">
        <w:t>[Clause 8 of Part A].</w:t>
      </w:r>
      <w:proofErr w:type="gramEnd"/>
    </w:p>
    <w:p w:rsidR="00D942DD" w:rsidRPr="00D942DD" w:rsidRDefault="00034B81" w:rsidP="00D942DD">
      <w:pPr>
        <w:shd w:val="clear" w:color="auto" w:fill="FFFFFF"/>
        <w:spacing w:before="100" w:beforeAutospacing="1" w:after="100" w:afterAutospacing="1" w:line="240" w:lineRule="auto"/>
        <w:jc w:val="both"/>
        <w:rPr>
          <w:rFonts w:ascii="Arial" w:eastAsia="Times New Roman" w:hAnsi="Arial" w:cs="Arial"/>
          <w:color w:val="000000"/>
          <w:sz w:val="21"/>
          <w:szCs w:val="21"/>
        </w:rPr>
      </w:pPr>
      <w:r>
        <w:rPr>
          <w:rFonts w:ascii="Arial" w:eastAsia="Times New Roman" w:hAnsi="Arial" w:cs="Arial"/>
          <w:b/>
          <w:bCs/>
          <w:color w:val="4C1130"/>
          <w:sz w:val="21"/>
          <w:szCs w:val="21"/>
        </w:rPr>
        <w:t xml:space="preserve">     </w:t>
      </w:r>
      <w:r w:rsidR="00D942DD">
        <w:rPr>
          <w:rFonts w:ascii="Arial" w:eastAsia="Times New Roman" w:hAnsi="Arial" w:cs="Arial"/>
          <w:b/>
          <w:bCs/>
          <w:color w:val="4C1130"/>
          <w:sz w:val="21"/>
          <w:szCs w:val="21"/>
        </w:rPr>
        <w:t xml:space="preserve">  3.</w:t>
      </w:r>
      <w:r w:rsidR="00D942DD" w:rsidRPr="00D942DD">
        <w:rPr>
          <w:rFonts w:ascii="Arial" w:eastAsia="Times New Roman" w:hAnsi="Arial" w:cs="Arial"/>
          <w:b/>
          <w:bCs/>
          <w:color w:val="4C1130"/>
          <w:sz w:val="21"/>
          <w:szCs w:val="21"/>
        </w:rPr>
        <w:t xml:space="preserve"> Location(s) (address(s)) of keeping books of accounts to be </w:t>
      </w:r>
      <w:proofErr w:type="gramStart"/>
      <w:r w:rsidR="00D942DD" w:rsidRPr="00D942DD">
        <w:rPr>
          <w:rFonts w:ascii="Arial" w:eastAsia="Times New Roman" w:hAnsi="Arial" w:cs="Arial"/>
          <w:b/>
          <w:bCs/>
          <w:color w:val="4C1130"/>
          <w:sz w:val="21"/>
          <w:szCs w:val="21"/>
        </w:rPr>
        <w:t>given :</w:t>
      </w:r>
      <w:proofErr w:type="gramEnd"/>
      <w:r w:rsidR="00D942DD" w:rsidRPr="00D942DD">
        <w:rPr>
          <w:rFonts w:ascii="Arial" w:eastAsia="Times New Roman" w:hAnsi="Arial" w:cs="Arial"/>
          <w:b/>
          <w:bCs/>
          <w:color w:val="4C1130"/>
          <w:sz w:val="21"/>
          <w:szCs w:val="21"/>
        </w:rPr>
        <w:t>–</w:t>
      </w:r>
    </w:p>
    <w:p w:rsidR="00D942DD" w:rsidRPr="00D942DD" w:rsidRDefault="00D942DD" w:rsidP="00D942DD">
      <w:pPr>
        <w:shd w:val="clear" w:color="auto" w:fill="FFFFFF"/>
        <w:spacing w:before="100" w:beforeAutospacing="1" w:after="100" w:afterAutospacing="1" w:line="240" w:lineRule="auto"/>
        <w:ind w:left="720"/>
        <w:jc w:val="both"/>
        <w:rPr>
          <w:rFonts w:eastAsia="Times New Roman" w:cs="Arial"/>
          <w:color w:val="000000"/>
          <w:sz w:val="21"/>
          <w:szCs w:val="21"/>
        </w:rPr>
      </w:pPr>
      <w:r w:rsidRPr="00D942DD">
        <w:rPr>
          <w:rFonts w:eastAsia="Times New Roman" w:cs="Arial"/>
          <w:color w:val="000000"/>
          <w:sz w:val="21"/>
          <w:szCs w:val="21"/>
        </w:rPr>
        <w:t xml:space="preserve">Revised Audit Report prescribes the requirement to report address or place where books of accounts are kept by the </w:t>
      </w:r>
      <w:proofErr w:type="spellStart"/>
      <w:r w:rsidRPr="00D942DD">
        <w:rPr>
          <w:rFonts w:eastAsia="Times New Roman" w:cs="Arial"/>
          <w:color w:val="000000"/>
          <w:sz w:val="21"/>
          <w:szCs w:val="21"/>
        </w:rPr>
        <w:t>Assessee</w:t>
      </w:r>
      <w:proofErr w:type="spellEnd"/>
      <w:r w:rsidRPr="00D942DD">
        <w:rPr>
          <w:rFonts w:eastAsia="Times New Roman" w:cs="Arial"/>
          <w:color w:val="000000"/>
          <w:sz w:val="21"/>
          <w:szCs w:val="21"/>
        </w:rPr>
        <w:t xml:space="preserve">. If the books of accounts are not kept at one location, Auditor has to furnish the addresses of all such locations along with details of books of accounts maintained at each such location.  </w:t>
      </w:r>
      <w:proofErr w:type="gramStart"/>
      <w:r w:rsidRPr="00D942DD">
        <w:rPr>
          <w:rFonts w:eastAsia="Times New Roman" w:cs="Arial"/>
          <w:color w:val="000000"/>
          <w:sz w:val="21"/>
          <w:szCs w:val="21"/>
        </w:rPr>
        <w:t>[Clause 11(b) of Part B].</w:t>
      </w:r>
      <w:proofErr w:type="gramEnd"/>
    </w:p>
    <w:p w:rsidR="00D942DD" w:rsidRPr="00D942DD" w:rsidRDefault="00034B81" w:rsidP="00034B81">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color w:val="632423" w:themeColor="accent2" w:themeShade="80"/>
          <w:sz w:val="21"/>
          <w:szCs w:val="21"/>
        </w:rPr>
        <w:t xml:space="preserve">       </w:t>
      </w:r>
      <w:proofErr w:type="gramStart"/>
      <w:r w:rsidR="00D942DD" w:rsidRPr="00A62F2B">
        <w:rPr>
          <w:rFonts w:ascii="Arial" w:eastAsia="Times New Roman" w:hAnsi="Arial" w:cs="Arial"/>
          <w:b/>
          <w:color w:val="632423" w:themeColor="accent2" w:themeShade="80"/>
          <w:sz w:val="21"/>
          <w:szCs w:val="21"/>
        </w:rPr>
        <w:t>4</w:t>
      </w:r>
      <w:r w:rsidR="00D942DD">
        <w:rPr>
          <w:rFonts w:ascii="Arial" w:eastAsia="Times New Roman" w:hAnsi="Arial" w:cs="Arial"/>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Nature</w:t>
      </w:r>
      <w:proofErr w:type="gramEnd"/>
      <w:r w:rsidR="00D942DD" w:rsidRPr="00D942DD">
        <w:rPr>
          <w:rFonts w:ascii="Arial" w:eastAsia="Times New Roman" w:hAnsi="Arial" w:cs="Arial"/>
          <w:b/>
          <w:bCs/>
          <w:color w:val="632423" w:themeColor="accent2" w:themeShade="80"/>
          <w:sz w:val="21"/>
          <w:szCs w:val="21"/>
        </w:rPr>
        <w:t xml:space="preserve"> of documents examined by the auditor:</w:t>
      </w:r>
    </w:p>
    <w:p w:rsidR="00D942DD" w:rsidRPr="00D942DD" w:rsidRDefault="00D942DD" w:rsidP="00A62F2B">
      <w:pPr>
        <w:pStyle w:val="NoSpacing"/>
      </w:pPr>
      <w:r>
        <w:t xml:space="preserve">             </w:t>
      </w:r>
      <w:r w:rsidRPr="00D942DD">
        <w:t xml:space="preserve">The auditor is required to specify the nature of documents examined by him in the course of </w:t>
      </w:r>
      <w:r>
        <w:t xml:space="preserve">        </w:t>
      </w:r>
      <w:r w:rsidR="00A62F2B">
        <w:t xml:space="preserve">             </w:t>
      </w:r>
    </w:p>
    <w:p w:rsidR="00A62F2B" w:rsidRDefault="00D942DD" w:rsidP="00A62F2B">
      <w:pPr>
        <w:pStyle w:val="NoSpacing"/>
      </w:pPr>
      <w:r>
        <w:rPr>
          <w:b/>
          <w:bCs/>
          <w:color w:val="632423" w:themeColor="accent2" w:themeShade="80"/>
        </w:rPr>
        <w:t xml:space="preserve">          </w:t>
      </w:r>
      <w:r w:rsidR="00A62F2B">
        <w:rPr>
          <w:b/>
          <w:bCs/>
          <w:color w:val="632423" w:themeColor="accent2" w:themeShade="80"/>
        </w:rPr>
        <w:t xml:space="preserve">   </w:t>
      </w:r>
      <w:proofErr w:type="gramStart"/>
      <w:r w:rsidR="00A62F2B" w:rsidRPr="00D942DD">
        <w:t>tax</w:t>
      </w:r>
      <w:proofErr w:type="gramEnd"/>
      <w:r w:rsidR="00A62F2B" w:rsidRPr="00D942DD">
        <w:t xml:space="preserve"> audit. </w:t>
      </w:r>
      <w:proofErr w:type="gramStart"/>
      <w:r w:rsidR="00A62F2B" w:rsidRPr="00D942DD">
        <w:t>[Clause 11(c) of Part B].</w:t>
      </w:r>
      <w:proofErr w:type="gramEnd"/>
    </w:p>
    <w:p w:rsidR="00A62F2B" w:rsidRDefault="00034B81" w:rsidP="00034B81">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632423" w:themeColor="accent2" w:themeShade="80"/>
          <w:sz w:val="21"/>
          <w:szCs w:val="21"/>
        </w:rPr>
        <w:t xml:space="preserve">       </w:t>
      </w:r>
      <w:proofErr w:type="gramStart"/>
      <w:r w:rsidR="00D942DD" w:rsidRPr="00D942DD">
        <w:rPr>
          <w:rFonts w:ascii="Arial" w:eastAsia="Times New Roman" w:hAnsi="Arial" w:cs="Arial"/>
          <w:b/>
          <w:bCs/>
          <w:color w:val="632423" w:themeColor="accent2" w:themeShade="80"/>
          <w:sz w:val="21"/>
          <w:szCs w:val="21"/>
        </w:rPr>
        <w:t>5.Change</w:t>
      </w:r>
      <w:proofErr w:type="gramEnd"/>
      <w:r w:rsidR="00D942DD" w:rsidRPr="00D942DD">
        <w:rPr>
          <w:rFonts w:ascii="Arial" w:eastAsia="Times New Roman" w:hAnsi="Arial" w:cs="Arial"/>
          <w:b/>
          <w:bCs/>
          <w:color w:val="632423" w:themeColor="accent2" w:themeShade="80"/>
          <w:sz w:val="21"/>
          <w:szCs w:val="21"/>
        </w:rPr>
        <w:t xml:space="preserve"> in method of accounting/stock valuation:</w:t>
      </w:r>
    </w:p>
    <w:p w:rsidR="00D942DD" w:rsidRDefault="00A62F2B" w:rsidP="00A62F2B">
      <w:pPr>
        <w:pStyle w:val="NoSpacing"/>
      </w:pPr>
      <w:r w:rsidRPr="00A62F2B">
        <w:t xml:space="preserve">             </w:t>
      </w:r>
      <w:r w:rsidR="00D942DD" w:rsidRPr="00A62F2B">
        <w:t xml:space="preserve">A tabular format is specified for reporting of financial impact of changes in method </w:t>
      </w:r>
      <w:proofErr w:type="gramStart"/>
      <w:r w:rsidR="00D942DD" w:rsidRPr="00A62F2B">
        <w:t xml:space="preserve">of </w:t>
      </w:r>
      <w:r w:rsidRPr="00A62F2B">
        <w:t xml:space="preserve"> a</w:t>
      </w:r>
      <w:r w:rsidR="00D942DD" w:rsidRPr="00A62F2B">
        <w:t>ccounting</w:t>
      </w:r>
      <w:proofErr w:type="gramEnd"/>
      <w:r w:rsidR="00D942DD" w:rsidRPr="00A62F2B">
        <w:t xml:space="preserve"> </w:t>
      </w:r>
    </w:p>
    <w:p w:rsidR="00A62F2B" w:rsidRDefault="00A62F2B" w:rsidP="00A62F2B">
      <w:pPr>
        <w:pStyle w:val="NoSpacing"/>
      </w:pPr>
      <w:r>
        <w:t xml:space="preserve">            </w:t>
      </w:r>
      <w:proofErr w:type="gramStart"/>
      <w:r w:rsidRPr="00A62F2B">
        <w:t>and</w:t>
      </w:r>
      <w:proofErr w:type="gramEnd"/>
      <w:r w:rsidRPr="00A62F2B">
        <w:t xml:space="preserve"> method of stock valuation[clause 13 and clause 14 of Part B].</w:t>
      </w:r>
    </w:p>
    <w:p w:rsidR="00A62F2B" w:rsidRPr="00A62F2B" w:rsidRDefault="00A62F2B" w:rsidP="00A62F2B">
      <w:pPr>
        <w:shd w:val="clear" w:color="auto" w:fill="FFFFFF"/>
        <w:spacing w:before="100" w:beforeAutospacing="1" w:after="100" w:afterAutospacing="1" w:line="240" w:lineRule="auto"/>
        <w:jc w:val="both"/>
        <w:rPr>
          <w:rFonts w:ascii="Arial" w:eastAsia="Times New Roman" w:hAnsi="Arial" w:cs="Arial"/>
          <w:color w:val="000000"/>
          <w:sz w:val="21"/>
          <w:szCs w:val="21"/>
        </w:rPr>
      </w:pPr>
      <w:r>
        <w:rPr>
          <w:rFonts w:ascii="Arial" w:eastAsia="Times New Roman" w:hAnsi="Arial" w:cs="Arial"/>
          <w:b/>
          <w:bCs/>
          <w:color w:val="632423" w:themeColor="accent2" w:themeShade="80"/>
          <w:sz w:val="21"/>
          <w:szCs w:val="21"/>
        </w:rPr>
        <w:t xml:space="preserve">      </w:t>
      </w:r>
      <w:r w:rsidRPr="00A62F2B">
        <w:rPr>
          <w:rFonts w:ascii="Arial" w:eastAsia="Times New Roman" w:hAnsi="Arial" w:cs="Arial"/>
          <w:b/>
          <w:bCs/>
          <w:color w:val="632423" w:themeColor="accent2" w:themeShade="80"/>
          <w:sz w:val="21"/>
          <w:szCs w:val="21"/>
        </w:rPr>
        <w:t xml:space="preserve"> </w:t>
      </w:r>
      <w:proofErr w:type="gramStart"/>
      <w:r w:rsidRPr="00A62F2B">
        <w:rPr>
          <w:rFonts w:ascii="Arial" w:eastAsia="Times New Roman" w:hAnsi="Arial" w:cs="Arial"/>
          <w:b/>
          <w:bCs/>
          <w:color w:val="632423" w:themeColor="accent2" w:themeShade="80"/>
          <w:sz w:val="21"/>
          <w:szCs w:val="21"/>
        </w:rPr>
        <w:t>6.</w:t>
      </w:r>
      <w:r w:rsidR="00D942DD" w:rsidRPr="00D942DD">
        <w:rPr>
          <w:rFonts w:ascii="Arial" w:eastAsia="Times New Roman" w:hAnsi="Arial" w:cs="Arial"/>
          <w:b/>
          <w:bCs/>
          <w:color w:val="632423" w:themeColor="accent2" w:themeShade="80"/>
          <w:sz w:val="21"/>
          <w:szCs w:val="21"/>
        </w:rPr>
        <w:t>Particulars</w:t>
      </w:r>
      <w:proofErr w:type="gramEnd"/>
      <w:r w:rsidR="00D942DD" w:rsidRPr="00D942DD">
        <w:rPr>
          <w:rFonts w:ascii="Arial" w:eastAsia="Times New Roman" w:hAnsi="Arial" w:cs="Arial"/>
          <w:b/>
          <w:bCs/>
          <w:color w:val="632423" w:themeColor="accent2" w:themeShade="80"/>
          <w:sz w:val="21"/>
          <w:szCs w:val="21"/>
        </w:rPr>
        <w:t xml:space="preserve"> of Transfer of land/building for less than stamp duty value:</w:t>
      </w:r>
    </w:p>
    <w:p w:rsidR="00A62F2B" w:rsidRDefault="00A62F2B" w:rsidP="00A62F2B">
      <w:pPr>
        <w:pStyle w:val="NoSpacing"/>
      </w:pPr>
      <w:r>
        <w:t xml:space="preserve">          </w:t>
      </w:r>
      <w:r w:rsidR="00D942DD" w:rsidRPr="00D942DD">
        <w:t xml:space="preserve">Details of land or building transferred by </w:t>
      </w:r>
      <w:proofErr w:type="spellStart"/>
      <w:r w:rsidR="00D942DD" w:rsidRPr="00D942DD">
        <w:t>assessee</w:t>
      </w:r>
      <w:proofErr w:type="spellEnd"/>
      <w:r w:rsidR="00D942DD" w:rsidRPr="00D942DD">
        <w:t xml:space="preserve"> for less than stamp duty value (under </w:t>
      </w:r>
    </w:p>
    <w:p w:rsidR="00A62F2B" w:rsidRPr="00D942DD" w:rsidRDefault="00A62F2B" w:rsidP="00A62F2B">
      <w:pPr>
        <w:pStyle w:val="NoSpacing"/>
        <w:rPr>
          <w:color w:val="632423" w:themeColor="accent2" w:themeShade="80"/>
        </w:rPr>
      </w:pPr>
      <w:r>
        <w:t xml:space="preserve">          </w:t>
      </w:r>
      <w:proofErr w:type="gramStart"/>
      <w:r w:rsidRPr="00D942DD">
        <w:t>section</w:t>
      </w:r>
      <w:proofErr w:type="gramEnd"/>
      <w:r w:rsidRPr="00D942DD">
        <w:t xml:space="preserve"> 43CA or under section 50C) shall be reported in new Form 3CD [clause 17 of Part B].</w:t>
      </w:r>
    </w:p>
    <w:p w:rsidR="00D942DD" w:rsidRPr="00D942DD" w:rsidRDefault="00A62F2B" w:rsidP="00A62F2B">
      <w:pPr>
        <w:shd w:val="clear" w:color="auto" w:fill="FFFFFF"/>
        <w:spacing w:before="100" w:beforeAutospacing="1" w:after="100" w:afterAutospacing="1" w:line="240" w:lineRule="auto"/>
        <w:rPr>
          <w:rFonts w:ascii="Arial" w:eastAsia="Times New Roman" w:hAnsi="Arial" w:cs="Arial"/>
          <w:color w:val="632423" w:themeColor="accent2" w:themeShade="80"/>
          <w:sz w:val="21"/>
          <w:szCs w:val="21"/>
        </w:rPr>
      </w:pPr>
      <w:r>
        <w:rPr>
          <w:rFonts w:ascii="Arial" w:eastAsia="Times New Roman" w:hAnsi="Arial" w:cs="Arial"/>
          <w:b/>
          <w:bCs/>
          <w:color w:val="1F497D"/>
          <w:sz w:val="21"/>
          <w:szCs w:val="21"/>
        </w:rPr>
        <w:t xml:space="preserve">        </w:t>
      </w:r>
      <w:proofErr w:type="gramStart"/>
      <w:r w:rsidRPr="00A62F2B">
        <w:rPr>
          <w:rFonts w:ascii="Arial" w:eastAsia="Times New Roman" w:hAnsi="Arial" w:cs="Arial"/>
          <w:b/>
          <w:bCs/>
          <w:color w:val="632423" w:themeColor="accent2" w:themeShade="80"/>
          <w:sz w:val="21"/>
          <w:szCs w:val="21"/>
        </w:rPr>
        <w:t>7.</w:t>
      </w:r>
      <w:r w:rsidR="00D942DD" w:rsidRPr="00D942DD">
        <w:rPr>
          <w:rFonts w:ascii="Arial" w:eastAsia="Times New Roman" w:hAnsi="Arial" w:cs="Arial"/>
          <w:b/>
          <w:bCs/>
          <w:color w:val="632423" w:themeColor="accent2" w:themeShade="80"/>
          <w:sz w:val="21"/>
          <w:szCs w:val="21"/>
        </w:rPr>
        <w:t>Reporting</w:t>
      </w:r>
      <w:proofErr w:type="gramEnd"/>
      <w:r w:rsidR="00D942DD" w:rsidRPr="00D942DD">
        <w:rPr>
          <w:rFonts w:ascii="Arial" w:eastAsia="Times New Roman" w:hAnsi="Arial" w:cs="Arial"/>
          <w:b/>
          <w:bCs/>
          <w:color w:val="632423" w:themeColor="accent2" w:themeShade="80"/>
          <w:sz w:val="21"/>
          <w:szCs w:val="21"/>
        </w:rPr>
        <w:t xml:space="preserve"> of Deduction allowable under Sections 32AC / 35AD / 35CCC /  Section 35D:</w:t>
      </w:r>
    </w:p>
    <w:p w:rsidR="00A62F2B" w:rsidRDefault="00A62F2B" w:rsidP="00A62F2B">
      <w:pPr>
        <w:pStyle w:val="NoSpacing"/>
      </w:pPr>
      <w:r>
        <w:rPr>
          <w:color w:val="1F497D"/>
        </w:rPr>
        <w:t xml:space="preserve">         </w:t>
      </w:r>
      <w:r w:rsidR="00D942DD" w:rsidRPr="00D942DD">
        <w:rPr>
          <w:color w:val="1F497D"/>
        </w:rPr>
        <w:t> </w:t>
      </w:r>
      <w:r w:rsidR="00D942DD" w:rsidRPr="00D942DD">
        <w:t>Deductions allowable under sections 32AC, 35AD, 35CCC and 35DDD are also required to</w:t>
      </w:r>
    </w:p>
    <w:p w:rsidR="00A62F2B" w:rsidRPr="00D942DD" w:rsidRDefault="00A62F2B" w:rsidP="00A62F2B">
      <w:pPr>
        <w:pStyle w:val="NoSpacing"/>
      </w:pPr>
      <w:r>
        <w:t xml:space="preserve">         </w:t>
      </w:r>
      <w:proofErr w:type="gramStart"/>
      <w:r w:rsidRPr="00D942DD">
        <w:t>be</w:t>
      </w:r>
      <w:proofErr w:type="gramEnd"/>
      <w:r w:rsidRPr="00D942DD">
        <w:t xml:space="preserve"> reported in revised Form No. 3CD. </w:t>
      </w:r>
      <w:proofErr w:type="gramStart"/>
      <w:r w:rsidRPr="00D942DD">
        <w:t>[Clause 19 of Part B].</w:t>
      </w:r>
      <w:proofErr w:type="gramEnd"/>
    </w:p>
    <w:p w:rsidR="00A62F2B" w:rsidRDefault="00A62F2B" w:rsidP="00A62F2B">
      <w:pPr>
        <w:pStyle w:val="NoSpacing"/>
      </w:pPr>
      <w:r w:rsidRPr="00D942DD">
        <w:t> </w:t>
      </w:r>
    </w:p>
    <w:p w:rsidR="00034B81" w:rsidRDefault="00034B81" w:rsidP="00A62F2B">
      <w:pPr>
        <w:pStyle w:val="NoSpacing"/>
      </w:pPr>
    </w:p>
    <w:p w:rsidR="00D942DD" w:rsidRDefault="00A62F2B" w:rsidP="00A62F2B">
      <w:pPr>
        <w:pStyle w:val="NoSpacing"/>
        <w:rPr>
          <w:rFonts w:ascii="Arial" w:eastAsia="Times New Roman" w:hAnsi="Arial" w:cs="Arial"/>
          <w:b/>
          <w:bCs/>
          <w:color w:val="632423" w:themeColor="accent2" w:themeShade="80"/>
          <w:sz w:val="21"/>
          <w:szCs w:val="21"/>
        </w:rPr>
      </w:pPr>
      <w:r>
        <w:rPr>
          <w:rFonts w:ascii="Arial" w:eastAsia="Times New Roman" w:hAnsi="Arial" w:cs="Arial"/>
          <w:b/>
          <w:bCs/>
          <w:color w:val="632423" w:themeColor="accent2" w:themeShade="80"/>
          <w:sz w:val="21"/>
          <w:szCs w:val="21"/>
        </w:rPr>
        <w:lastRenderedPageBreak/>
        <w:t xml:space="preserve">       </w:t>
      </w:r>
      <w:proofErr w:type="gramStart"/>
      <w:r>
        <w:rPr>
          <w:rFonts w:ascii="Arial" w:eastAsia="Times New Roman" w:hAnsi="Arial" w:cs="Arial"/>
          <w:b/>
          <w:bCs/>
          <w:color w:val="632423" w:themeColor="accent2" w:themeShade="80"/>
          <w:sz w:val="21"/>
          <w:szCs w:val="21"/>
        </w:rPr>
        <w:t>8.</w:t>
      </w:r>
      <w:r w:rsidR="00D942DD" w:rsidRPr="00D942DD">
        <w:rPr>
          <w:rFonts w:ascii="Arial" w:eastAsia="Times New Roman" w:hAnsi="Arial" w:cs="Arial"/>
          <w:b/>
          <w:bCs/>
          <w:color w:val="632423" w:themeColor="accent2" w:themeShade="80"/>
          <w:sz w:val="21"/>
          <w:szCs w:val="21"/>
        </w:rPr>
        <w:t>Details</w:t>
      </w:r>
      <w:proofErr w:type="gramEnd"/>
      <w:r w:rsidR="00D942DD" w:rsidRPr="00D942DD">
        <w:rPr>
          <w:rFonts w:ascii="Arial" w:eastAsia="Times New Roman" w:hAnsi="Arial" w:cs="Arial"/>
          <w:b/>
          <w:bCs/>
          <w:color w:val="632423" w:themeColor="accent2" w:themeShade="80"/>
          <w:sz w:val="21"/>
          <w:szCs w:val="21"/>
        </w:rPr>
        <w:t xml:space="preserve"> of Disallowances:</w:t>
      </w:r>
    </w:p>
    <w:p w:rsidR="00A62F2B" w:rsidRPr="00D942DD" w:rsidRDefault="00A62F2B" w:rsidP="00A62F2B">
      <w:pPr>
        <w:pStyle w:val="NoSpacing"/>
      </w:pPr>
    </w:p>
    <w:p w:rsidR="00A62F2B" w:rsidRDefault="00A62F2B" w:rsidP="00A62F2B">
      <w:pPr>
        <w:pStyle w:val="NoSpacing"/>
      </w:pPr>
      <w:r>
        <w:rPr>
          <w:color w:val="1F497D"/>
        </w:rPr>
        <w:t xml:space="preserve">        </w:t>
      </w:r>
      <w:r w:rsidR="00D942DD" w:rsidRPr="00D942DD">
        <w:t>Old Form3CD required reporting of inadmissible payments only when they were debited to</w:t>
      </w:r>
    </w:p>
    <w:p w:rsidR="00A62F2B" w:rsidRDefault="00A62F2B" w:rsidP="00A62F2B">
      <w:pPr>
        <w:pStyle w:val="NoSpacing"/>
      </w:pPr>
      <w:r>
        <w:t xml:space="preserve">        </w:t>
      </w:r>
      <w:proofErr w:type="gramStart"/>
      <w:r w:rsidRPr="00D942DD">
        <w:t xml:space="preserve">Profit </w:t>
      </w:r>
      <w:r>
        <w:t xml:space="preserve">   </w:t>
      </w:r>
      <w:r w:rsidRPr="00D942DD">
        <w:t>and loss account.</w:t>
      </w:r>
      <w:proofErr w:type="gramEnd"/>
      <w:r w:rsidRPr="00D942DD">
        <w:t xml:space="preserve"> However, the new Form 3CD requires reporting of following </w:t>
      </w:r>
    </w:p>
    <w:p w:rsidR="00A62F2B" w:rsidRDefault="00A62F2B" w:rsidP="00A62F2B">
      <w:pPr>
        <w:pStyle w:val="NoSpacing"/>
      </w:pPr>
      <w:r>
        <w:t xml:space="preserve">        </w:t>
      </w:r>
      <w:proofErr w:type="gramStart"/>
      <w:r w:rsidRPr="00D942DD">
        <w:t>disallowable</w:t>
      </w:r>
      <w:proofErr w:type="gramEnd"/>
      <w:r w:rsidRPr="00D942DD">
        <w:t xml:space="preserve"> payments, even if they are not debited to profit and loss account. [Clause 21 of </w:t>
      </w:r>
      <w:r>
        <w:t xml:space="preserve"> </w:t>
      </w:r>
    </w:p>
    <w:p w:rsidR="00A62F2B" w:rsidRPr="00D942DD" w:rsidRDefault="00A62F2B" w:rsidP="00A62F2B">
      <w:pPr>
        <w:pStyle w:val="NoSpacing"/>
      </w:pPr>
      <w:r>
        <w:t xml:space="preserve">        </w:t>
      </w:r>
      <w:r w:rsidRPr="00D942DD">
        <w:t>Part B]:</w:t>
      </w:r>
    </w:p>
    <w:p w:rsidR="00D942DD" w:rsidRPr="00D942DD" w:rsidRDefault="00A62F2B" w:rsidP="00A62F2B">
      <w:pPr>
        <w:shd w:val="clear" w:color="auto" w:fill="FFFFFF"/>
        <w:spacing w:before="100" w:beforeAutospacing="1" w:after="100" w:afterAutospacing="1" w:line="240" w:lineRule="auto"/>
        <w:ind w:left="720"/>
        <w:rPr>
          <w:rFonts w:eastAsia="Times New Roman" w:cs="Arial"/>
          <w:color w:val="000000"/>
          <w:sz w:val="21"/>
          <w:szCs w:val="21"/>
        </w:rPr>
      </w:pPr>
      <w:r>
        <w:rPr>
          <w:rFonts w:ascii="Arial" w:eastAsia="Times New Roman" w:hAnsi="Arial" w:cs="Arial"/>
          <w:color w:val="000000"/>
          <w:sz w:val="21"/>
          <w:szCs w:val="21"/>
        </w:rPr>
        <w:t xml:space="preserve">      </w:t>
      </w:r>
      <w:r w:rsidRPr="00D942DD">
        <w:rPr>
          <w:rFonts w:ascii="Arial" w:eastAsia="Times New Roman" w:hAnsi="Arial" w:cs="Arial"/>
          <w:color w:val="000000"/>
          <w:sz w:val="21"/>
          <w:szCs w:val="21"/>
        </w:rPr>
        <w:t> </w:t>
      </w:r>
      <w:r w:rsidR="00D942DD" w:rsidRPr="00D942DD">
        <w:rPr>
          <w:rFonts w:ascii="Wingdings" w:eastAsia="Times New Roman" w:hAnsi="Wingdings" w:cs="Arial"/>
          <w:color w:val="000000"/>
          <w:sz w:val="21"/>
          <w:szCs w:val="21"/>
        </w:rPr>
        <w:t></w:t>
      </w:r>
      <w:proofErr w:type="gramStart"/>
      <w:r w:rsidR="00D942DD" w:rsidRPr="00D942DD">
        <w:rPr>
          <w:rFonts w:ascii=";Times New Roman" w:eastAsia="Times New Roman" w:hAnsi=";Times New Roman" w:cs="Arial"/>
          <w:color w:val="000000"/>
          <w:sz w:val="14"/>
          <w:szCs w:val="14"/>
        </w:rPr>
        <w:t> </w:t>
      </w:r>
      <w:r w:rsidR="00D942DD" w:rsidRPr="00D942DD">
        <w:rPr>
          <w:rFonts w:ascii=";Times New Roman" w:eastAsia="Times New Roman" w:hAnsi=";Times New Roman" w:cs="Arial"/>
          <w:color w:val="000000"/>
          <w:sz w:val="14"/>
        </w:rPr>
        <w:t> </w:t>
      </w:r>
      <w:r w:rsidR="00D942DD" w:rsidRPr="00D942DD">
        <w:rPr>
          <w:rFonts w:eastAsia="Times New Roman" w:cs="Arial"/>
          <w:color w:val="000000"/>
          <w:sz w:val="21"/>
          <w:szCs w:val="21"/>
        </w:rPr>
        <w:t>Disallowance</w:t>
      </w:r>
      <w:proofErr w:type="gramEnd"/>
      <w:r w:rsidR="00D942DD" w:rsidRPr="00D942DD">
        <w:rPr>
          <w:rFonts w:eastAsia="Times New Roman" w:cs="Arial"/>
          <w:color w:val="000000"/>
          <w:sz w:val="21"/>
          <w:szCs w:val="21"/>
        </w:rPr>
        <w:t xml:space="preserve"> for TDS default under Section 40(a)</w:t>
      </w:r>
    </w:p>
    <w:p w:rsidR="00D942DD" w:rsidRPr="00D942DD" w:rsidRDefault="00A62F2B" w:rsidP="00A62F2B">
      <w:pPr>
        <w:shd w:val="clear" w:color="auto" w:fill="FFFFFF"/>
        <w:spacing w:before="100" w:beforeAutospacing="1" w:after="100" w:afterAutospacing="1" w:line="240" w:lineRule="auto"/>
        <w:rPr>
          <w:rFonts w:ascii="Arial" w:eastAsia="Times New Roman" w:hAnsi="Arial" w:cs="Arial"/>
          <w:color w:val="000000"/>
          <w:sz w:val="21"/>
          <w:szCs w:val="21"/>
        </w:rPr>
      </w:pPr>
      <w:r>
        <w:rPr>
          <w:rFonts w:ascii="Wingdings" w:eastAsia="Times New Roman" w:hAnsi="Wingdings" w:cs="Arial"/>
          <w:b/>
          <w:color w:val="000000"/>
          <w:sz w:val="21"/>
          <w:szCs w:val="21"/>
        </w:rPr>
        <w:t></w:t>
      </w:r>
      <w:r>
        <w:rPr>
          <w:rFonts w:ascii="Wingdings" w:eastAsia="Times New Roman" w:hAnsi="Wingdings" w:cs="Arial"/>
          <w:b/>
          <w:color w:val="000000"/>
          <w:sz w:val="21"/>
          <w:szCs w:val="21"/>
        </w:rPr>
        <w:t></w:t>
      </w:r>
      <w:r>
        <w:rPr>
          <w:rFonts w:ascii="Wingdings" w:eastAsia="Times New Roman" w:hAnsi="Wingdings" w:cs="Arial"/>
          <w:b/>
          <w:color w:val="000000"/>
          <w:sz w:val="21"/>
          <w:szCs w:val="21"/>
        </w:rPr>
        <w:t></w:t>
      </w:r>
      <w:r>
        <w:rPr>
          <w:rFonts w:ascii="Wingdings" w:eastAsia="Times New Roman" w:hAnsi="Wingdings" w:cs="Arial"/>
          <w:b/>
          <w:color w:val="000000"/>
          <w:sz w:val="21"/>
          <w:szCs w:val="21"/>
        </w:rPr>
        <w:t></w:t>
      </w:r>
      <w:r>
        <w:rPr>
          <w:rFonts w:ascii="Wingdings" w:eastAsia="Times New Roman" w:hAnsi="Wingdings" w:cs="Arial"/>
          <w:b/>
          <w:color w:val="000000"/>
          <w:sz w:val="21"/>
          <w:szCs w:val="21"/>
        </w:rPr>
        <w:t></w:t>
      </w:r>
      <w:r w:rsidR="00D942DD" w:rsidRPr="00D942DD">
        <w:rPr>
          <w:rFonts w:ascii="Wingdings" w:eastAsia="Times New Roman" w:hAnsi="Wingdings" w:cs="Arial"/>
          <w:b/>
          <w:color w:val="000000"/>
          <w:sz w:val="21"/>
          <w:szCs w:val="21"/>
        </w:rPr>
        <w:t></w:t>
      </w:r>
      <w:proofErr w:type="gramStart"/>
      <w:r w:rsidR="00D942DD" w:rsidRPr="00D942DD">
        <w:rPr>
          <w:rFonts w:ascii=";Times New Roman" w:eastAsia="Times New Roman" w:hAnsi=";Times New Roman" w:cs="Arial"/>
          <w:b/>
          <w:color w:val="000000"/>
          <w:sz w:val="14"/>
          <w:szCs w:val="14"/>
        </w:rPr>
        <w:t> </w:t>
      </w:r>
      <w:r w:rsidR="00D942DD" w:rsidRPr="00A62F2B">
        <w:rPr>
          <w:rFonts w:ascii=";Times New Roman" w:eastAsia="Times New Roman" w:hAnsi=";Times New Roman" w:cs="Arial"/>
          <w:b/>
          <w:color w:val="000000"/>
          <w:sz w:val="14"/>
        </w:rPr>
        <w:t> </w:t>
      </w:r>
      <w:r w:rsidR="00D942DD" w:rsidRPr="00D942DD">
        <w:rPr>
          <w:rFonts w:eastAsia="Times New Roman" w:cs="Arial"/>
          <w:color w:val="000000"/>
          <w:sz w:val="21"/>
          <w:szCs w:val="21"/>
        </w:rPr>
        <w:t>Disallowance</w:t>
      </w:r>
      <w:proofErr w:type="gramEnd"/>
      <w:r w:rsidR="00D942DD" w:rsidRPr="00D942DD">
        <w:rPr>
          <w:rFonts w:eastAsia="Times New Roman" w:cs="Arial"/>
          <w:color w:val="000000"/>
          <w:sz w:val="21"/>
          <w:szCs w:val="21"/>
        </w:rPr>
        <w:t xml:space="preserve"> for cash payments under section 40A(3)</w:t>
      </w:r>
    </w:p>
    <w:p w:rsidR="00D942DD" w:rsidRPr="00D942DD" w:rsidRDefault="00D942DD" w:rsidP="00A62F2B">
      <w:pPr>
        <w:shd w:val="clear" w:color="auto" w:fill="FFFFFF"/>
        <w:spacing w:before="100" w:beforeAutospacing="1" w:after="100" w:afterAutospacing="1" w:line="240" w:lineRule="auto"/>
        <w:ind w:left="1080"/>
        <w:rPr>
          <w:rFonts w:eastAsia="Times New Roman" w:cs="Arial"/>
          <w:color w:val="000000"/>
          <w:sz w:val="21"/>
          <w:szCs w:val="21"/>
        </w:rPr>
      </w:pPr>
      <w:r w:rsidRPr="00D942DD">
        <w:rPr>
          <w:rFonts w:ascii="Wingdings" w:eastAsia="Times New Roman" w:hAnsi="Wingdings" w:cs="Arial"/>
          <w:color w:val="000000"/>
          <w:sz w:val="21"/>
          <w:szCs w:val="21"/>
        </w:rPr>
        <w:t></w:t>
      </w:r>
      <w:proofErr w:type="gramStart"/>
      <w:r w:rsidRPr="00D942DD">
        <w:rPr>
          <w:rFonts w:ascii=";Times New Roman" w:eastAsia="Times New Roman" w:hAnsi=";Times New Roman" w:cs="Arial"/>
          <w:color w:val="000000"/>
          <w:sz w:val="14"/>
          <w:szCs w:val="14"/>
        </w:rPr>
        <w:t> </w:t>
      </w:r>
      <w:r w:rsidRPr="00D942DD">
        <w:rPr>
          <w:rFonts w:ascii=";Times New Roman" w:eastAsia="Times New Roman" w:hAnsi=";Times New Roman" w:cs="Arial"/>
          <w:color w:val="000000"/>
          <w:sz w:val="14"/>
        </w:rPr>
        <w:t> </w:t>
      </w:r>
      <w:r w:rsidRPr="00D942DD">
        <w:rPr>
          <w:rFonts w:eastAsia="Times New Roman" w:cs="Arial"/>
          <w:color w:val="000000"/>
          <w:sz w:val="21"/>
          <w:szCs w:val="21"/>
        </w:rPr>
        <w:t>Disallowance</w:t>
      </w:r>
      <w:proofErr w:type="gramEnd"/>
      <w:r w:rsidRPr="00D942DD">
        <w:rPr>
          <w:rFonts w:eastAsia="Times New Roman" w:cs="Arial"/>
          <w:color w:val="000000"/>
          <w:sz w:val="21"/>
          <w:szCs w:val="21"/>
        </w:rPr>
        <w:t xml:space="preserve"> for provision for gratuity under section 40A(7)</w:t>
      </w:r>
    </w:p>
    <w:p w:rsidR="00D942DD" w:rsidRPr="00D942DD" w:rsidRDefault="00D942DD" w:rsidP="00A62F2B">
      <w:pPr>
        <w:shd w:val="clear" w:color="auto" w:fill="FFFFFF"/>
        <w:spacing w:before="100" w:beforeAutospacing="1" w:after="100" w:afterAutospacing="1" w:line="240" w:lineRule="auto"/>
        <w:ind w:left="1080"/>
        <w:rPr>
          <w:rFonts w:eastAsia="Times New Roman" w:cs="Arial"/>
          <w:color w:val="000000"/>
          <w:sz w:val="21"/>
          <w:szCs w:val="21"/>
        </w:rPr>
      </w:pPr>
      <w:r w:rsidRPr="00D942DD">
        <w:rPr>
          <w:rFonts w:ascii="Wingdings" w:eastAsia="Times New Roman" w:hAnsi="Wingdings" w:cs="Arial"/>
          <w:color w:val="000000"/>
          <w:sz w:val="21"/>
          <w:szCs w:val="21"/>
        </w:rPr>
        <w:t></w:t>
      </w:r>
      <w:proofErr w:type="gramStart"/>
      <w:r w:rsidRPr="00D942DD">
        <w:rPr>
          <w:rFonts w:ascii=";Times New Roman" w:eastAsia="Times New Roman" w:hAnsi=";Times New Roman" w:cs="Arial"/>
          <w:color w:val="000000"/>
          <w:sz w:val="14"/>
          <w:szCs w:val="14"/>
        </w:rPr>
        <w:t> </w:t>
      </w:r>
      <w:r w:rsidRPr="00D942DD">
        <w:rPr>
          <w:rFonts w:ascii=";Times New Roman" w:eastAsia="Times New Roman" w:hAnsi=";Times New Roman" w:cs="Arial"/>
          <w:color w:val="000000"/>
          <w:sz w:val="14"/>
        </w:rPr>
        <w:t> </w:t>
      </w:r>
      <w:r w:rsidRPr="00D942DD">
        <w:rPr>
          <w:rFonts w:eastAsia="Times New Roman" w:cs="Arial"/>
          <w:color w:val="000000"/>
          <w:sz w:val="21"/>
          <w:szCs w:val="21"/>
        </w:rPr>
        <w:t>Disallowance</w:t>
      </w:r>
      <w:proofErr w:type="gramEnd"/>
      <w:r w:rsidRPr="00D942DD">
        <w:rPr>
          <w:rFonts w:eastAsia="Times New Roman" w:cs="Arial"/>
          <w:color w:val="000000"/>
          <w:sz w:val="21"/>
          <w:szCs w:val="21"/>
        </w:rPr>
        <w:t xml:space="preserve"> under Section 40A(9)</w:t>
      </w:r>
    </w:p>
    <w:p w:rsidR="00D942DD" w:rsidRPr="00D942DD" w:rsidRDefault="00D942DD" w:rsidP="00A62F2B">
      <w:pPr>
        <w:shd w:val="clear" w:color="auto" w:fill="FFFFFF"/>
        <w:spacing w:before="100" w:beforeAutospacing="1" w:after="100" w:afterAutospacing="1" w:line="240" w:lineRule="auto"/>
        <w:ind w:left="1080"/>
        <w:rPr>
          <w:rFonts w:eastAsia="Times New Roman" w:cs="Arial"/>
          <w:color w:val="000000"/>
          <w:sz w:val="21"/>
          <w:szCs w:val="21"/>
        </w:rPr>
      </w:pPr>
      <w:r w:rsidRPr="00D942DD">
        <w:rPr>
          <w:rFonts w:ascii="Wingdings" w:eastAsia="Times New Roman" w:hAnsi="Wingdings" w:cs="Arial"/>
          <w:color w:val="000000"/>
          <w:sz w:val="21"/>
          <w:szCs w:val="21"/>
        </w:rPr>
        <w:t></w:t>
      </w:r>
      <w:proofErr w:type="gramStart"/>
      <w:r w:rsidRPr="00D942DD">
        <w:rPr>
          <w:rFonts w:ascii=";Times New Roman" w:eastAsia="Times New Roman" w:hAnsi=";Times New Roman" w:cs="Arial"/>
          <w:color w:val="000000"/>
          <w:sz w:val="14"/>
          <w:szCs w:val="14"/>
        </w:rPr>
        <w:t> </w:t>
      </w:r>
      <w:r w:rsidRPr="00D942DD">
        <w:rPr>
          <w:rFonts w:ascii=";Times New Roman" w:eastAsia="Times New Roman" w:hAnsi=";Times New Roman" w:cs="Arial"/>
          <w:color w:val="000000"/>
          <w:sz w:val="14"/>
        </w:rPr>
        <w:t> </w:t>
      </w:r>
      <w:r w:rsidRPr="00D942DD">
        <w:rPr>
          <w:rFonts w:eastAsia="Times New Roman" w:cs="Arial"/>
          <w:color w:val="000000"/>
          <w:sz w:val="21"/>
          <w:szCs w:val="21"/>
        </w:rPr>
        <w:t>Particulars</w:t>
      </w:r>
      <w:proofErr w:type="gramEnd"/>
      <w:r w:rsidRPr="00D942DD">
        <w:rPr>
          <w:rFonts w:eastAsia="Times New Roman" w:cs="Arial"/>
          <w:color w:val="000000"/>
          <w:sz w:val="21"/>
          <w:szCs w:val="21"/>
        </w:rPr>
        <w:t xml:space="preserve"> of any liability of a contingent nature</w:t>
      </w:r>
    </w:p>
    <w:p w:rsidR="00D942DD" w:rsidRPr="00D942DD" w:rsidRDefault="00D942DD" w:rsidP="00A62F2B">
      <w:pPr>
        <w:shd w:val="clear" w:color="auto" w:fill="FFFFFF"/>
        <w:spacing w:before="100" w:beforeAutospacing="1" w:after="100" w:afterAutospacing="1" w:line="240" w:lineRule="auto"/>
        <w:ind w:left="1080"/>
        <w:rPr>
          <w:rFonts w:ascii="Arial" w:eastAsia="Times New Roman" w:hAnsi="Arial" w:cs="Arial"/>
          <w:color w:val="000000"/>
          <w:sz w:val="21"/>
          <w:szCs w:val="21"/>
        </w:rPr>
      </w:pPr>
      <w:r w:rsidRPr="00D942DD">
        <w:rPr>
          <w:rFonts w:ascii="Wingdings" w:eastAsia="Times New Roman" w:hAnsi="Wingdings" w:cs="Arial"/>
          <w:color w:val="000000"/>
          <w:sz w:val="21"/>
          <w:szCs w:val="21"/>
        </w:rPr>
        <w:t></w:t>
      </w:r>
      <w:proofErr w:type="gramStart"/>
      <w:r w:rsidRPr="00D942DD">
        <w:rPr>
          <w:rFonts w:ascii=";Times New Roman" w:eastAsia="Times New Roman" w:hAnsi=";Times New Roman" w:cs="Arial"/>
          <w:color w:val="000000"/>
          <w:sz w:val="14"/>
          <w:szCs w:val="14"/>
        </w:rPr>
        <w:t> </w:t>
      </w:r>
      <w:r w:rsidRPr="00D942DD">
        <w:rPr>
          <w:rFonts w:ascii=";Times New Roman" w:eastAsia="Times New Roman" w:hAnsi=";Times New Roman" w:cs="Arial"/>
          <w:color w:val="000000"/>
          <w:sz w:val="14"/>
        </w:rPr>
        <w:t> </w:t>
      </w:r>
      <w:r w:rsidRPr="00D942DD">
        <w:rPr>
          <w:rFonts w:eastAsia="Times New Roman" w:cs="Arial"/>
          <w:color w:val="000000"/>
          <w:sz w:val="21"/>
          <w:szCs w:val="21"/>
        </w:rPr>
        <w:t>Amount</w:t>
      </w:r>
      <w:proofErr w:type="gramEnd"/>
      <w:r w:rsidRPr="00D942DD">
        <w:rPr>
          <w:rFonts w:eastAsia="Times New Roman" w:cs="Arial"/>
          <w:color w:val="000000"/>
          <w:sz w:val="21"/>
          <w:szCs w:val="21"/>
        </w:rPr>
        <w:t xml:space="preserve"> of deduction inadmissible under section 14A</w:t>
      </w:r>
    </w:p>
    <w:p w:rsidR="00D942DD" w:rsidRPr="00B868D9" w:rsidRDefault="00D942DD" w:rsidP="00A62F2B">
      <w:pPr>
        <w:shd w:val="clear" w:color="auto" w:fill="FFFFFF"/>
        <w:spacing w:before="100" w:beforeAutospacing="1" w:after="100" w:afterAutospacing="1" w:line="240" w:lineRule="auto"/>
        <w:ind w:left="1080"/>
        <w:rPr>
          <w:rFonts w:eastAsia="Times New Roman" w:cs="Arial"/>
          <w:color w:val="000000"/>
          <w:sz w:val="21"/>
          <w:szCs w:val="21"/>
        </w:rPr>
      </w:pPr>
      <w:r w:rsidRPr="00D942DD">
        <w:rPr>
          <w:rFonts w:ascii="Wingdings" w:eastAsia="Times New Roman" w:hAnsi="Wingdings" w:cs="Arial"/>
          <w:color w:val="000000"/>
          <w:sz w:val="21"/>
          <w:szCs w:val="21"/>
        </w:rPr>
        <w:t></w:t>
      </w:r>
      <w:proofErr w:type="gramStart"/>
      <w:r w:rsidRPr="00D942DD">
        <w:rPr>
          <w:rFonts w:ascii=";Times New Roman" w:eastAsia="Times New Roman" w:hAnsi=";Times New Roman" w:cs="Arial"/>
          <w:color w:val="000000"/>
          <w:sz w:val="14"/>
          <w:szCs w:val="14"/>
        </w:rPr>
        <w:t> </w:t>
      </w:r>
      <w:r w:rsidRPr="00D942DD">
        <w:rPr>
          <w:rFonts w:ascii=";Times New Roman" w:eastAsia="Times New Roman" w:hAnsi=";Times New Roman" w:cs="Arial"/>
          <w:color w:val="000000"/>
          <w:sz w:val="14"/>
        </w:rPr>
        <w:t> </w:t>
      </w:r>
      <w:r w:rsidRPr="00D942DD">
        <w:rPr>
          <w:rFonts w:eastAsia="Times New Roman" w:cs="Arial"/>
          <w:color w:val="000000"/>
          <w:sz w:val="21"/>
          <w:szCs w:val="21"/>
        </w:rPr>
        <w:t>Interest</w:t>
      </w:r>
      <w:proofErr w:type="gramEnd"/>
      <w:r w:rsidRPr="00D942DD">
        <w:rPr>
          <w:rFonts w:eastAsia="Times New Roman" w:cs="Arial"/>
          <w:color w:val="000000"/>
          <w:sz w:val="21"/>
          <w:szCs w:val="21"/>
        </w:rPr>
        <w:t xml:space="preserve"> inadmissible under the proviso to section 36(1)(iii)</w:t>
      </w:r>
    </w:p>
    <w:p w:rsidR="00D942DD" w:rsidRPr="00D942DD" w:rsidRDefault="00A62F2B" w:rsidP="00A62F2B">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1F497D"/>
          <w:sz w:val="21"/>
          <w:szCs w:val="21"/>
        </w:rPr>
        <w:t xml:space="preserve">   </w:t>
      </w:r>
      <w:r w:rsidR="00D942DD" w:rsidRPr="00D942DD">
        <w:rPr>
          <w:rFonts w:ascii="Arial" w:eastAsia="Times New Roman" w:hAnsi="Arial" w:cs="Arial"/>
          <w:b/>
          <w:bCs/>
          <w:color w:val="1F497D"/>
          <w:sz w:val="21"/>
          <w:szCs w:val="21"/>
        </w:rPr>
        <w:t>  </w:t>
      </w:r>
      <w:r w:rsidRPr="00A62F2B">
        <w:rPr>
          <w:rFonts w:ascii="Arial" w:eastAsia="Times New Roman" w:hAnsi="Arial" w:cs="Arial"/>
          <w:b/>
          <w:bCs/>
          <w:color w:val="632423" w:themeColor="accent2" w:themeShade="80"/>
          <w:sz w:val="21"/>
          <w:szCs w:val="21"/>
        </w:rPr>
        <w:t>9.</w:t>
      </w:r>
      <w:r w:rsidR="00D942DD" w:rsidRPr="00D942DD">
        <w:rPr>
          <w:rFonts w:ascii="Arial" w:eastAsia="Times New Roman" w:hAnsi="Arial" w:cs="Arial"/>
          <w:b/>
          <w:bCs/>
          <w:color w:val="632423" w:themeColor="accent2" w:themeShade="80"/>
          <w:sz w:val="21"/>
          <w:szCs w:val="21"/>
        </w:rPr>
        <w:t xml:space="preserve"> Amounts inadmissible under section 40(a) –</w:t>
      </w:r>
    </w:p>
    <w:p w:rsidR="00D942DD" w:rsidRPr="00D942DD" w:rsidRDefault="00A62F2B" w:rsidP="00A62F2B">
      <w:pPr>
        <w:shd w:val="clear" w:color="auto" w:fill="FFFFFF"/>
        <w:spacing w:before="100" w:beforeAutospacing="1" w:after="100" w:afterAutospacing="1" w:line="240" w:lineRule="auto"/>
        <w:jc w:val="both"/>
        <w:rPr>
          <w:rFonts w:eastAsia="Times New Roman" w:cs="Arial"/>
          <w:color w:val="632423" w:themeColor="accent2" w:themeShade="80"/>
          <w:sz w:val="21"/>
          <w:szCs w:val="21"/>
        </w:rPr>
      </w:pPr>
      <w:r w:rsidRPr="00B868D9">
        <w:rPr>
          <w:rFonts w:eastAsia="Times New Roman" w:cs="Arial"/>
          <w:color w:val="632423" w:themeColor="accent2" w:themeShade="80"/>
          <w:sz w:val="21"/>
          <w:szCs w:val="21"/>
        </w:rPr>
        <w:t xml:space="preserve">            </w:t>
      </w:r>
      <w:r w:rsidR="00D942DD" w:rsidRPr="00D942DD">
        <w:rPr>
          <w:rFonts w:eastAsia="Times New Roman" w:cs="Arial"/>
          <w:color w:val="000000"/>
          <w:sz w:val="21"/>
          <w:szCs w:val="21"/>
        </w:rPr>
        <w:t>Revised report has restricted the reporting only to sub-clause (</w:t>
      </w:r>
      <w:proofErr w:type="spellStart"/>
      <w:r w:rsidR="00D942DD" w:rsidRPr="00D942DD">
        <w:rPr>
          <w:rFonts w:eastAsia="Times New Roman" w:cs="Arial"/>
          <w:color w:val="000000"/>
          <w:sz w:val="21"/>
          <w:szCs w:val="21"/>
        </w:rPr>
        <w:t>i</w:t>
      </w:r>
      <w:proofErr w:type="spellEnd"/>
      <w:r w:rsidR="00D942DD" w:rsidRPr="00D942DD">
        <w:rPr>
          <w:rFonts w:eastAsia="Times New Roman" w:cs="Arial"/>
          <w:color w:val="000000"/>
          <w:sz w:val="21"/>
          <w:szCs w:val="21"/>
        </w:rPr>
        <w:t>) and (</w:t>
      </w:r>
      <w:proofErr w:type="spellStart"/>
      <w:proofErr w:type="gramStart"/>
      <w:r w:rsidR="00D942DD" w:rsidRPr="00D942DD">
        <w:rPr>
          <w:rFonts w:eastAsia="Times New Roman" w:cs="Arial"/>
          <w:color w:val="000000"/>
          <w:sz w:val="21"/>
          <w:szCs w:val="21"/>
        </w:rPr>
        <w:t>ia</w:t>
      </w:r>
      <w:proofErr w:type="spellEnd"/>
      <w:proofErr w:type="gramEnd"/>
      <w:r w:rsidR="00D942DD" w:rsidRPr="00D942DD">
        <w:rPr>
          <w:rFonts w:eastAsia="Times New Roman" w:cs="Arial"/>
          <w:color w:val="000000"/>
          <w:sz w:val="21"/>
          <w:szCs w:val="21"/>
        </w:rPr>
        <w:t>).</w:t>
      </w:r>
    </w:p>
    <w:p w:rsidR="00D942DD" w:rsidRPr="00D942DD" w:rsidRDefault="00D942DD" w:rsidP="00D942DD">
      <w:pPr>
        <w:shd w:val="clear" w:color="auto" w:fill="FFFFFF"/>
        <w:spacing w:before="100" w:beforeAutospacing="1" w:after="100" w:afterAutospacing="1" w:line="240" w:lineRule="auto"/>
        <w:ind w:left="720"/>
        <w:jc w:val="both"/>
        <w:rPr>
          <w:rFonts w:eastAsia="Times New Roman" w:cs="Arial"/>
          <w:color w:val="000000"/>
          <w:sz w:val="21"/>
          <w:szCs w:val="21"/>
        </w:rPr>
      </w:pPr>
      <w:r w:rsidRPr="00D942DD">
        <w:rPr>
          <w:rFonts w:eastAsia="Times New Roman" w:cs="Arial"/>
          <w:color w:val="000000"/>
          <w:sz w:val="21"/>
          <w:szCs w:val="21"/>
        </w:rPr>
        <w:t>Sub-Clause (</w:t>
      </w:r>
      <w:proofErr w:type="spellStart"/>
      <w:r w:rsidRPr="00D942DD">
        <w:rPr>
          <w:rFonts w:eastAsia="Times New Roman" w:cs="Arial"/>
          <w:color w:val="000000"/>
          <w:sz w:val="21"/>
          <w:szCs w:val="21"/>
        </w:rPr>
        <w:t>i</w:t>
      </w:r>
      <w:proofErr w:type="spellEnd"/>
      <w:r w:rsidRPr="00D942DD">
        <w:rPr>
          <w:rFonts w:eastAsia="Times New Roman" w:cs="Arial"/>
          <w:color w:val="000000"/>
          <w:sz w:val="21"/>
          <w:szCs w:val="21"/>
        </w:rPr>
        <w:t>) deals with deductibility of payment made to non-resident of such sums on which TDS is made;</w:t>
      </w:r>
    </w:p>
    <w:p w:rsidR="00D942DD" w:rsidRPr="00D942DD" w:rsidRDefault="00D942DD" w:rsidP="00034B81">
      <w:pPr>
        <w:shd w:val="clear" w:color="auto" w:fill="FFFFFF"/>
        <w:spacing w:before="100" w:beforeAutospacing="1" w:after="0" w:line="240" w:lineRule="auto"/>
        <w:ind w:left="720"/>
        <w:jc w:val="both"/>
        <w:rPr>
          <w:rFonts w:eastAsia="Times New Roman" w:cs="Arial"/>
          <w:color w:val="000000"/>
          <w:sz w:val="21"/>
          <w:szCs w:val="21"/>
        </w:rPr>
      </w:pPr>
      <w:r w:rsidRPr="00D942DD">
        <w:rPr>
          <w:rFonts w:eastAsia="Times New Roman" w:cs="Arial"/>
          <w:color w:val="000000"/>
          <w:sz w:val="21"/>
          <w:szCs w:val="21"/>
        </w:rPr>
        <w:t>Sub-clause (</w:t>
      </w:r>
      <w:proofErr w:type="spellStart"/>
      <w:proofErr w:type="gramStart"/>
      <w:r w:rsidRPr="00D942DD">
        <w:rPr>
          <w:rFonts w:eastAsia="Times New Roman" w:cs="Arial"/>
          <w:color w:val="000000"/>
          <w:sz w:val="21"/>
          <w:szCs w:val="21"/>
        </w:rPr>
        <w:t>ia</w:t>
      </w:r>
      <w:proofErr w:type="spellEnd"/>
      <w:proofErr w:type="gramEnd"/>
      <w:r w:rsidRPr="00D942DD">
        <w:rPr>
          <w:rFonts w:eastAsia="Times New Roman" w:cs="Arial"/>
          <w:color w:val="000000"/>
          <w:sz w:val="21"/>
          <w:szCs w:val="21"/>
        </w:rPr>
        <w:t xml:space="preserve">) deals with payment to resident </w:t>
      </w:r>
      <w:proofErr w:type="spellStart"/>
      <w:r w:rsidRPr="00D942DD">
        <w:rPr>
          <w:rFonts w:eastAsia="Times New Roman" w:cs="Arial"/>
          <w:color w:val="000000"/>
          <w:sz w:val="21"/>
          <w:szCs w:val="21"/>
        </w:rPr>
        <w:t>dedcutees</w:t>
      </w:r>
      <w:proofErr w:type="spellEnd"/>
    </w:p>
    <w:p w:rsidR="00D942DD" w:rsidRPr="00B868D9" w:rsidRDefault="00D942DD" w:rsidP="00034B81">
      <w:pPr>
        <w:shd w:val="clear" w:color="auto" w:fill="FFFFFF"/>
        <w:spacing w:before="100" w:beforeAutospacing="1" w:after="0" w:line="240" w:lineRule="auto"/>
        <w:ind w:left="720"/>
        <w:jc w:val="both"/>
        <w:rPr>
          <w:rFonts w:eastAsia="Times New Roman" w:cs="Arial"/>
          <w:color w:val="000000"/>
          <w:sz w:val="21"/>
          <w:szCs w:val="21"/>
        </w:rPr>
      </w:pPr>
      <w:r w:rsidRPr="00D942DD">
        <w:rPr>
          <w:rFonts w:eastAsia="Times New Roman" w:cs="Arial"/>
          <w:color w:val="000000"/>
          <w:sz w:val="21"/>
          <w:szCs w:val="21"/>
        </w:rPr>
        <w:t xml:space="preserve">Further. </w:t>
      </w:r>
      <w:proofErr w:type="gramStart"/>
      <w:r w:rsidRPr="00D942DD">
        <w:rPr>
          <w:rFonts w:eastAsia="Times New Roman" w:cs="Arial"/>
          <w:color w:val="000000"/>
          <w:sz w:val="21"/>
          <w:szCs w:val="21"/>
        </w:rPr>
        <w:t>it</w:t>
      </w:r>
      <w:proofErr w:type="gramEnd"/>
      <w:r w:rsidRPr="00D942DD">
        <w:rPr>
          <w:rFonts w:eastAsia="Times New Roman" w:cs="Arial"/>
          <w:color w:val="000000"/>
          <w:sz w:val="21"/>
          <w:szCs w:val="21"/>
        </w:rPr>
        <w:t xml:space="preserve"> requires to report the name and address of the payee in respect of whom default has been committed. </w:t>
      </w:r>
      <w:proofErr w:type="gramStart"/>
      <w:r w:rsidRPr="00D942DD">
        <w:rPr>
          <w:rFonts w:eastAsia="Times New Roman" w:cs="Arial"/>
          <w:color w:val="000000"/>
          <w:sz w:val="21"/>
          <w:szCs w:val="21"/>
        </w:rPr>
        <w:t>[Clause 21(b)].</w:t>
      </w:r>
      <w:proofErr w:type="gramEnd"/>
    </w:p>
    <w:p w:rsidR="00D942DD" w:rsidRPr="00D942DD" w:rsidRDefault="00A62F2B" w:rsidP="00D942DD">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1F497D"/>
          <w:sz w:val="21"/>
          <w:szCs w:val="21"/>
        </w:rPr>
        <w:t xml:space="preserve">  </w:t>
      </w:r>
      <w:r w:rsidRPr="00A62F2B">
        <w:rPr>
          <w:rFonts w:ascii="Arial" w:eastAsia="Times New Roman" w:hAnsi="Arial" w:cs="Arial"/>
          <w:b/>
          <w:bCs/>
          <w:color w:val="632423" w:themeColor="accent2" w:themeShade="80"/>
          <w:sz w:val="21"/>
          <w:szCs w:val="21"/>
        </w:rPr>
        <w:t>10</w:t>
      </w:r>
      <w:proofErr w:type="gramStart"/>
      <w:r w:rsidRPr="00A62F2B">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Additional</w:t>
      </w:r>
      <w:proofErr w:type="gramEnd"/>
      <w:r w:rsidR="00D942DD" w:rsidRPr="00D942DD">
        <w:rPr>
          <w:rFonts w:ascii="Arial" w:eastAsia="Times New Roman" w:hAnsi="Arial" w:cs="Arial"/>
          <w:b/>
          <w:bCs/>
          <w:color w:val="632423" w:themeColor="accent2" w:themeShade="80"/>
          <w:sz w:val="21"/>
          <w:szCs w:val="21"/>
        </w:rPr>
        <w:t xml:space="preserve"> Reporting of disallowance U/s. 40A(3A) –</w:t>
      </w:r>
    </w:p>
    <w:p w:rsidR="00D942DD" w:rsidRPr="00D942DD" w:rsidRDefault="00D942DD" w:rsidP="00A62F2B">
      <w:pPr>
        <w:shd w:val="clear" w:color="auto" w:fill="FFFFFF"/>
        <w:spacing w:before="100" w:beforeAutospacing="1" w:after="100" w:afterAutospacing="1" w:line="240" w:lineRule="auto"/>
        <w:ind w:left="720"/>
        <w:jc w:val="both"/>
        <w:rPr>
          <w:rFonts w:ascii="Arial" w:eastAsia="Times New Roman" w:hAnsi="Arial" w:cs="Arial"/>
          <w:color w:val="000000"/>
          <w:sz w:val="21"/>
          <w:szCs w:val="21"/>
        </w:rPr>
      </w:pPr>
      <w:r w:rsidRPr="00D942DD">
        <w:rPr>
          <w:rFonts w:ascii="Arial" w:eastAsia="Times New Roman" w:hAnsi="Arial" w:cs="Arial"/>
          <w:color w:val="000000"/>
          <w:sz w:val="21"/>
          <w:szCs w:val="21"/>
        </w:rPr>
        <w:t>Old Form3CD required to report only</w:t>
      </w:r>
      <w:proofErr w:type="gramStart"/>
      <w:r w:rsidRPr="00D942DD">
        <w:rPr>
          <w:rFonts w:ascii="Arial" w:eastAsia="Times New Roman" w:hAnsi="Arial" w:cs="Arial"/>
          <w:color w:val="000000"/>
          <w:sz w:val="21"/>
          <w:szCs w:val="21"/>
        </w:rPr>
        <w:t>  expenses</w:t>
      </w:r>
      <w:proofErr w:type="gramEnd"/>
      <w:r w:rsidRPr="00D942DD">
        <w:rPr>
          <w:rFonts w:ascii="Arial" w:eastAsia="Times New Roman" w:hAnsi="Arial" w:cs="Arial"/>
          <w:color w:val="000000"/>
          <w:sz w:val="21"/>
          <w:szCs w:val="21"/>
        </w:rPr>
        <w:t xml:space="preserve"> paid in Cash during the year in excess of prescribed limit.</w:t>
      </w:r>
    </w:p>
    <w:p w:rsidR="00A62F2B" w:rsidRPr="00A62F2B" w:rsidRDefault="00A62F2B" w:rsidP="00A62F2B">
      <w:pPr>
        <w:pStyle w:val="NoSpacing"/>
      </w:pPr>
      <w:r>
        <w:t xml:space="preserve">              </w:t>
      </w:r>
      <w:r w:rsidR="00D942DD" w:rsidRPr="00D942DD">
        <w:t> </w:t>
      </w:r>
      <w:r w:rsidR="00D942DD" w:rsidRPr="00A62F2B">
        <w:t xml:space="preserve">New Report seeks additional information of cash payments made during the year (in respect </w:t>
      </w:r>
    </w:p>
    <w:p w:rsidR="00D942DD" w:rsidRPr="00A62F2B" w:rsidRDefault="00A62F2B" w:rsidP="00A62F2B">
      <w:pPr>
        <w:pStyle w:val="NoSpacing"/>
      </w:pPr>
      <w:r w:rsidRPr="00A62F2B">
        <w:t xml:space="preserve">               </w:t>
      </w:r>
      <w:proofErr w:type="gramStart"/>
      <w:r w:rsidR="00D942DD" w:rsidRPr="00A62F2B">
        <w:t>of</w:t>
      </w:r>
      <w:proofErr w:type="gramEnd"/>
      <w:r w:rsidR="00D942DD" w:rsidRPr="00A62F2B">
        <w:t xml:space="preserve"> expenses incurred in earlier years) exceeding the prescribed limit U/s. 40A(3A).</w:t>
      </w:r>
    </w:p>
    <w:p w:rsidR="00D942DD" w:rsidRPr="00D942DD" w:rsidRDefault="00D942DD" w:rsidP="00D942DD">
      <w:pPr>
        <w:shd w:val="clear" w:color="auto" w:fill="FFFFFF"/>
        <w:spacing w:before="100" w:beforeAutospacing="1" w:after="100" w:afterAutospacing="1" w:line="240" w:lineRule="auto"/>
        <w:ind w:left="720"/>
        <w:jc w:val="both"/>
        <w:rPr>
          <w:rFonts w:eastAsia="Times New Roman" w:cs="Arial"/>
          <w:color w:val="000000"/>
          <w:sz w:val="21"/>
          <w:szCs w:val="21"/>
        </w:rPr>
      </w:pPr>
      <w:r w:rsidRPr="00D942DD">
        <w:rPr>
          <w:rFonts w:eastAsia="Times New Roman" w:cs="Arial"/>
          <w:color w:val="000000"/>
          <w:sz w:val="21"/>
          <w:szCs w:val="21"/>
        </w:rPr>
        <w:t xml:space="preserve">Further, it requires </w:t>
      </w:r>
      <w:proofErr w:type="gramStart"/>
      <w:r w:rsidRPr="00D942DD">
        <w:rPr>
          <w:rFonts w:eastAsia="Times New Roman" w:cs="Arial"/>
          <w:color w:val="000000"/>
          <w:sz w:val="21"/>
          <w:szCs w:val="21"/>
        </w:rPr>
        <w:t>to report</w:t>
      </w:r>
      <w:proofErr w:type="gramEnd"/>
      <w:r w:rsidRPr="00D942DD">
        <w:rPr>
          <w:rFonts w:eastAsia="Times New Roman" w:cs="Arial"/>
          <w:color w:val="000000"/>
          <w:sz w:val="21"/>
          <w:szCs w:val="21"/>
        </w:rPr>
        <w:t xml:space="preserve"> Cash payment under section 269T if the same relates to any loan or deposit exceeding the limit prescribed under section 269T.</w:t>
      </w:r>
    </w:p>
    <w:p w:rsidR="00125865" w:rsidRDefault="00125865" w:rsidP="00125865">
      <w:pPr>
        <w:pStyle w:val="NoSpacing"/>
      </w:pPr>
      <w:r>
        <w:t xml:space="preserve">              </w:t>
      </w:r>
      <w:r w:rsidR="00D942DD" w:rsidRPr="00D942DD">
        <w:t xml:space="preserve"> The requirement whether certificate is obtained from the </w:t>
      </w:r>
      <w:proofErr w:type="spellStart"/>
      <w:r w:rsidR="00D942DD" w:rsidRPr="00D942DD">
        <w:t>assesse</w:t>
      </w:r>
      <w:proofErr w:type="spellEnd"/>
      <w:r w:rsidR="00D942DD" w:rsidRPr="00D942DD">
        <w:t xml:space="preserve"> or not has been abolished. </w:t>
      </w:r>
    </w:p>
    <w:p w:rsidR="00125865" w:rsidRPr="00D942DD" w:rsidRDefault="00125865" w:rsidP="00125865">
      <w:pPr>
        <w:pStyle w:val="NoSpacing"/>
      </w:pPr>
      <w:r>
        <w:t xml:space="preserve">               </w:t>
      </w:r>
      <w:proofErr w:type="gramStart"/>
      <w:r w:rsidR="00D942DD" w:rsidRPr="00D942DD">
        <w:t>[Clause 21(d)].</w:t>
      </w:r>
      <w:proofErr w:type="gramEnd"/>
    </w:p>
    <w:p w:rsidR="00D942DD" w:rsidRPr="00D942DD" w:rsidRDefault="00125865" w:rsidP="00D942DD">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1F497D"/>
          <w:sz w:val="21"/>
          <w:szCs w:val="21"/>
        </w:rPr>
        <w:t xml:space="preserve">   </w:t>
      </w:r>
      <w:r w:rsidRPr="00125865">
        <w:rPr>
          <w:rFonts w:ascii="Arial" w:eastAsia="Times New Roman" w:hAnsi="Arial" w:cs="Arial"/>
          <w:b/>
          <w:bCs/>
          <w:color w:val="632423" w:themeColor="accent2" w:themeShade="80"/>
          <w:sz w:val="21"/>
          <w:szCs w:val="21"/>
        </w:rPr>
        <w:t>11</w:t>
      </w:r>
      <w:proofErr w:type="gramStart"/>
      <w:r w:rsidRPr="00125865">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Reporting</w:t>
      </w:r>
      <w:proofErr w:type="gramEnd"/>
      <w:r w:rsidR="00D942DD" w:rsidRPr="00D942DD">
        <w:rPr>
          <w:rFonts w:ascii="Arial" w:eastAsia="Times New Roman" w:hAnsi="Arial" w:cs="Arial"/>
          <w:b/>
          <w:bCs/>
          <w:color w:val="632423" w:themeColor="accent2" w:themeShade="80"/>
          <w:sz w:val="21"/>
          <w:szCs w:val="21"/>
        </w:rPr>
        <w:t xml:space="preserve"> of Deemed income under Section 32AC :</w:t>
      </w:r>
    </w:p>
    <w:p w:rsidR="00125865" w:rsidRDefault="00D942DD" w:rsidP="00125865">
      <w:pPr>
        <w:pStyle w:val="NoSpacing"/>
      </w:pPr>
      <w:r w:rsidRPr="00D942DD">
        <w:lastRenderedPageBreak/>
        <w:t> </w:t>
      </w:r>
      <w:r w:rsidR="00125865">
        <w:t xml:space="preserve">         </w:t>
      </w:r>
      <w:r w:rsidRPr="00D942DD">
        <w:t xml:space="preserve">Section 32AC of the Act provides for investment allowance of 15% for investment in plant </w:t>
      </w:r>
      <w:r w:rsidR="00125865">
        <w:t xml:space="preserve">&amp;   </w:t>
      </w:r>
    </w:p>
    <w:p w:rsidR="00125865" w:rsidRDefault="00125865" w:rsidP="00125865">
      <w:pPr>
        <w:pStyle w:val="NoSpacing"/>
      </w:pPr>
      <w:r>
        <w:t xml:space="preserve">      </w:t>
      </w:r>
      <w:r w:rsidR="00D942DD" w:rsidRPr="00D942DD">
        <w:t xml:space="preserve"> </w:t>
      </w:r>
      <w:r>
        <w:t xml:space="preserve">   </w:t>
      </w:r>
      <w:proofErr w:type="gramStart"/>
      <w:r w:rsidR="00D942DD" w:rsidRPr="00D942DD">
        <w:t>machinery</w:t>
      </w:r>
      <w:proofErr w:type="gramEnd"/>
      <w:r w:rsidR="00D942DD" w:rsidRPr="00D942DD">
        <w:t xml:space="preserve">. New form provides for reporting of deemed income which results from sale or </w:t>
      </w:r>
    </w:p>
    <w:p w:rsidR="00125865" w:rsidRDefault="00125865" w:rsidP="00125865">
      <w:pPr>
        <w:pStyle w:val="NoSpacing"/>
      </w:pPr>
      <w:r>
        <w:t xml:space="preserve">          </w:t>
      </w:r>
      <w:proofErr w:type="gramStart"/>
      <w:r w:rsidR="00D942DD" w:rsidRPr="00D942DD">
        <w:t>transfer</w:t>
      </w:r>
      <w:proofErr w:type="gramEnd"/>
      <w:r w:rsidR="00D942DD" w:rsidRPr="00D942DD">
        <w:t xml:space="preserve"> of new asset, (if asset was acquired and installed by the </w:t>
      </w:r>
      <w:proofErr w:type="spellStart"/>
      <w:r w:rsidR="00D942DD" w:rsidRPr="00D942DD">
        <w:t>assessee</w:t>
      </w:r>
      <w:proofErr w:type="spellEnd"/>
      <w:r w:rsidR="00D942DD" w:rsidRPr="00D942DD">
        <w:t xml:space="preserve"> for the purpose of </w:t>
      </w:r>
    </w:p>
    <w:p w:rsidR="00125865" w:rsidRDefault="00125865" w:rsidP="00125865">
      <w:pPr>
        <w:pStyle w:val="NoSpacing"/>
      </w:pPr>
      <w:r>
        <w:t xml:space="preserve">          </w:t>
      </w:r>
      <w:proofErr w:type="gramStart"/>
      <w:r w:rsidR="00D942DD" w:rsidRPr="00D942DD">
        <w:t>claiming</w:t>
      </w:r>
      <w:proofErr w:type="gramEnd"/>
      <w:r w:rsidR="00D942DD" w:rsidRPr="00D942DD">
        <w:t xml:space="preserve"> deductions under Section 32AC) within a period of five years from the date of its </w:t>
      </w:r>
    </w:p>
    <w:p w:rsidR="00D942DD" w:rsidRPr="00D942DD" w:rsidRDefault="00125865" w:rsidP="00125865">
      <w:pPr>
        <w:pStyle w:val="NoSpacing"/>
      </w:pPr>
      <w:r>
        <w:t xml:space="preserve">          </w:t>
      </w:r>
      <w:proofErr w:type="gramStart"/>
      <w:r w:rsidR="00D942DD" w:rsidRPr="00D942DD">
        <w:t>installation</w:t>
      </w:r>
      <w:proofErr w:type="gramEnd"/>
      <w:r w:rsidR="00D942DD" w:rsidRPr="00D942DD">
        <w:t xml:space="preserve">. </w:t>
      </w:r>
      <w:proofErr w:type="gramStart"/>
      <w:r w:rsidR="00D942DD" w:rsidRPr="00D942DD">
        <w:t>[Clause 24 of Part B].</w:t>
      </w:r>
      <w:proofErr w:type="gramEnd"/>
    </w:p>
    <w:p w:rsidR="00D942DD" w:rsidRPr="00D942DD" w:rsidRDefault="00D942DD" w:rsidP="00125865">
      <w:pPr>
        <w:pStyle w:val="NoSpacing"/>
      </w:pPr>
      <w:r w:rsidRPr="00D942DD">
        <w:t> </w:t>
      </w:r>
    </w:p>
    <w:p w:rsidR="00125865" w:rsidRDefault="00D942DD" w:rsidP="00125865">
      <w:pPr>
        <w:shd w:val="clear" w:color="auto" w:fill="FFFFFF"/>
        <w:spacing w:before="100" w:beforeAutospacing="1" w:after="100" w:afterAutospacing="1" w:line="240" w:lineRule="auto"/>
        <w:jc w:val="both"/>
        <w:rPr>
          <w:rFonts w:ascii="Arial" w:eastAsia="Times New Roman" w:hAnsi="Arial" w:cs="Arial"/>
          <w:b/>
          <w:bCs/>
          <w:color w:val="632423" w:themeColor="accent2" w:themeShade="80"/>
          <w:sz w:val="21"/>
          <w:szCs w:val="21"/>
        </w:rPr>
      </w:pPr>
      <w:r w:rsidRPr="00D942DD">
        <w:rPr>
          <w:rFonts w:ascii="Arial" w:eastAsia="Times New Roman" w:hAnsi="Arial" w:cs="Arial"/>
          <w:color w:val="632423" w:themeColor="accent2" w:themeShade="80"/>
          <w:sz w:val="21"/>
          <w:szCs w:val="21"/>
        </w:rPr>
        <w:t> </w:t>
      </w:r>
      <w:r w:rsidRPr="00D942DD">
        <w:rPr>
          <w:rFonts w:ascii="Arial" w:eastAsia="Times New Roman" w:hAnsi="Arial" w:cs="Arial"/>
          <w:b/>
          <w:bCs/>
          <w:color w:val="632423" w:themeColor="accent2" w:themeShade="80"/>
          <w:sz w:val="21"/>
          <w:szCs w:val="21"/>
        </w:rPr>
        <w:t xml:space="preserve">   </w:t>
      </w:r>
      <w:r w:rsidR="008665E7">
        <w:rPr>
          <w:rFonts w:ascii="Arial" w:eastAsia="Times New Roman" w:hAnsi="Arial" w:cs="Arial"/>
          <w:b/>
          <w:bCs/>
          <w:color w:val="632423" w:themeColor="accent2" w:themeShade="80"/>
          <w:sz w:val="21"/>
          <w:szCs w:val="21"/>
        </w:rPr>
        <w:t>12</w:t>
      </w:r>
      <w:proofErr w:type="gramStart"/>
      <w:r w:rsidR="00125865" w:rsidRPr="00125865">
        <w:rPr>
          <w:rFonts w:ascii="Arial" w:eastAsia="Times New Roman" w:hAnsi="Arial" w:cs="Arial"/>
          <w:b/>
          <w:bCs/>
          <w:color w:val="632423" w:themeColor="accent2" w:themeShade="80"/>
          <w:sz w:val="21"/>
          <w:szCs w:val="21"/>
        </w:rPr>
        <w:t>.</w:t>
      </w:r>
      <w:r w:rsidRPr="00D942DD">
        <w:rPr>
          <w:rFonts w:ascii="Arial" w:eastAsia="Times New Roman" w:hAnsi="Arial" w:cs="Arial"/>
          <w:b/>
          <w:bCs/>
          <w:color w:val="632423" w:themeColor="accent2" w:themeShade="80"/>
          <w:sz w:val="21"/>
          <w:szCs w:val="21"/>
        </w:rPr>
        <w:t>Word</w:t>
      </w:r>
      <w:proofErr w:type="gramEnd"/>
      <w:r w:rsidRPr="00D942DD">
        <w:rPr>
          <w:rFonts w:ascii="Arial" w:eastAsia="Times New Roman" w:hAnsi="Arial" w:cs="Arial"/>
          <w:b/>
          <w:bCs/>
          <w:color w:val="632423" w:themeColor="accent2" w:themeShade="80"/>
          <w:sz w:val="21"/>
          <w:szCs w:val="21"/>
        </w:rPr>
        <w:t xml:space="preserve"> </w:t>
      </w:r>
      <w:proofErr w:type="spellStart"/>
      <w:r w:rsidRPr="00D942DD">
        <w:rPr>
          <w:rFonts w:ascii="Arial" w:eastAsia="Times New Roman" w:hAnsi="Arial" w:cs="Arial"/>
          <w:b/>
          <w:bCs/>
          <w:color w:val="632423" w:themeColor="accent2" w:themeShade="80"/>
          <w:sz w:val="21"/>
          <w:szCs w:val="21"/>
        </w:rPr>
        <w:t>Modvat</w:t>
      </w:r>
      <w:proofErr w:type="spellEnd"/>
      <w:r w:rsidRPr="00D942DD">
        <w:rPr>
          <w:rFonts w:ascii="Arial" w:eastAsia="Times New Roman" w:hAnsi="Arial" w:cs="Arial"/>
          <w:b/>
          <w:bCs/>
          <w:color w:val="632423" w:themeColor="accent2" w:themeShade="80"/>
          <w:sz w:val="21"/>
          <w:szCs w:val="21"/>
        </w:rPr>
        <w:t xml:space="preserve"> been replaced by the word </w:t>
      </w:r>
      <w:proofErr w:type="spellStart"/>
      <w:r w:rsidRPr="00D942DD">
        <w:rPr>
          <w:rFonts w:ascii="Arial" w:eastAsia="Times New Roman" w:hAnsi="Arial" w:cs="Arial"/>
          <w:b/>
          <w:bCs/>
          <w:color w:val="632423" w:themeColor="accent2" w:themeShade="80"/>
          <w:sz w:val="21"/>
          <w:szCs w:val="21"/>
        </w:rPr>
        <w:t>Cenvat</w:t>
      </w:r>
      <w:proofErr w:type="spellEnd"/>
      <w:r w:rsidR="00125865">
        <w:rPr>
          <w:rFonts w:ascii="Arial" w:eastAsia="Times New Roman" w:hAnsi="Arial" w:cs="Arial"/>
          <w:b/>
          <w:bCs/>
          <w:color w:val="632423" w:themeColor="accent2" w:themeShade="80"/>
          <w:sz w:val="21"/>
          <w:szCs w:val="21"/>
        </w:rPr>
        <w:t>:</w:t>
      </w:r>
    </w:p>
    <w:p w:rsidR="00125865" w:rsidRDefault="00125865" w:rsidP="00125865">
      <w:pPr>
        <w:shd w:val="clear" w:color="auto" w:fill="FFFFFF"/>
        <w:spacing w:before="100" w:beforeAutospacing="1" w:after="100" w:afterAutospacing="1" w:line="240" w:lineRule="auto"/>
        <w:jc w:val="both"/>
        <w:rPr>
          <w:rFonts w:ascii="Arial" w:eastAsia="Times New Roman" w:hAnsi="Arial" w:cs="Arial"/>
          <w:b/>
          <w:bCs/>
          <w:color w:val="632423" w:themeColor="accent2" w:themeShade="80"/>
          <w:sz w:val="21"/>
          <w:szCs w:val="21"/>
        </w:rPr>
      </w:pPr>
      <w:r>
        <w:rPr>
          <w:rFonts w:ascii="Arial" w:eastAsia="Times New Roman" w:hAnsi="Arial" w:cs="Arial"/>
          <w:b/>
          <w:bCs/>
          <w:color w:val="632423" w:themeColor="accent2" w:themeShade="80"/>
          <w:sz w:val="21"/>
          <w:szCs w:val="21"/>
        </w:rPr>
        <w:t xml:space="preserve">         </w:t>
      </w:r>
      <w:proofErr w:type="gramStart"/>
      <w:r w:rsidRPr="00D942DD">
        <w:rPr>
          <w:rFonts w:ascii="Arial" w:eastAsia="Times New Roman" w:hAnsi="Arial" w:cs="Arial"/>
          <w:color w:val="000000"/>
          <w:sz w:val="21"/>
          <w:szCs w:val="21"/>
        </w:rPr>
        <w:t>(Clause 27(a)).</w:t>
      </w:r>
      <w:proofErr w:type="gramEnd"/>
    </w:p>
    <w:p w:rsidR="00D942DD" w:rsidRPr="00D942DD" w:rsidRDefault="00125865" w:rsidP="00125865">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1F497D"/>
          <w:sz w:val="21"/>
          <w:szCs w:val="21"/>
        </w:rPr>
        <w:t xml:space="preserve">    </w:t>
      </w:r>
      <w:r w:rsidR="008665E7">
        <w:rPr>
          <w:rFonts w:ascii="Arial" w:eastAsia="Times New Roman" w:hAnsi="Arial" w:cs="Arial"/>
          <w:b/>
          <w:bCs/>
          <w:color w:val="632423" w:themeColor="accent2" w:themeShade="80"/>
          <w:sz w:val="21"/>
          <w:szCs w:val="21"/>
        </w:rPr>
        <w:t>13</w:t>
      </w:r>
      <w:proofErr w:type="gramStart"/>
      <w:r w:rsidRPr="00125865">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Reporting</w:t>
      </w:r>
      <w:proofErr w:type="gramEnd"/>
      <w:r w:rsidR="00D942DD" w:rsidRPr="00D942DD">
        <w:rPr>
          <w:rFonts w:ascii="Arial" w:eastAsia="Times New Roman" w:hAnsi="Arial" w:cs="Arial"/>
          <w:b/>
          <w:bCs/>
          <w:color w:val="632423" w:themeColor="accent2" w:themeShade="80"/>
          <w:sz w:val="21"/>
          <w:szCs w:val="21"/>
        </w:rPr>
        <w:t xml:space="preserve"> on shares acquired without consideration or inadequate consideration-</w:t>
      </w:r>
    </w:p>
    <w:p w:rsidR="00125865" w:rsidRDefault="00D942DD" w:rsidP="00125865">
      <w:pPr>
        <w:pStyle w:val="NoSpacing"/>
      </w:pPr>
      <w:r w:rsidRPr="00D942DD">
        <w:rPr>
          <w:b/>
          <w:bCs/>
          <w:color w:val="632423" w:themeColor="accent2" w:themeShade="80"/>
        </w:rPr>
        <w:t> </w:t>
      </w:r>
      <w:r w:rsidR="00125865">
        <w:rPr>
          <w:color w:val="632423" w:themeColor="accent2" w:themeShade="80"/>
        </w:rPr>
        <w:t xml:space="preserve">       </w:t>
      </w:r>
      <w:r w:rsidRPr="00D942DD">
        <w:t xml:space="preserve">A new clause is inserted in the Form 3CD which requires reporting of all unlisted shares which </w:t>
      </w:r>
    </w:p>
    <w:p w:rsidR="00125865" w:rsidRDefault="00125865" w:rsidP="00125865">
      <w:pPr>
        <w:pStyle w:val="NoSpacing"/>
      </w:pPr>
      <w:r>
        <w:t xml:space="preserve">       </w:t>
      </w:r>
      <w:proofErr w:type="gramStart"/>
      <w:r w:rsidR="00D942DD" w:rsidRPr="00D942DD">
        <w:t>were</w:t>
      </w:r>
      <w:proofErr w:type="gramEnd"/>
      <w:r w:rsidR="00D942DD" w:rsidRPr="00D942DD">
        <w:t xml:space="preserve"> received by </w:t>
      </w:r>
      <w:proofErr w:type="spellStart"/>
      <w:r w:rsidR="00D942DD" w:rsidRPr="00D942DD">
        <w:t>assessee</w:t>
      </w:r>
      <w:proofErr w:type="spellEnd"/>
      <w:r w:rsidR="00D942DD" w:rsidRPr="00D942DD">
        <w:t xml:space="preserve"> either for inadequate consideration or without consideration in view </w:t>
      </w:r>
    </w:p>
    <w:p w:rsidR="00125865" w:rsidRPr="00034B81" w:rsidRDefault="00125865" w:rsidP="00034B81">
      <w:pPr>
        <w:pStyle w:val="NoSpacing"/>
        <w:rPr>
          <w:color w:val="632423" w:themeColor="accent2" w:themeShade="80"/>
        </w:rPr>
      </w:pPr>
      <w:r>
        <w:t xml:space="preserve">       </w:t>
      </w:r>
      <w:proofErr w:type="gramStart"/>
      <w:r w:rsidR="00D942DD" w:rsidRPr="00D942DD">
        <w:t>of</w:t>
      </w:r>
      <w:proofErr w:type="gramEnd"/>
      <w:r w:rsidR="00D942DD" w:rsidRPr="00D942DD">
        <w:t xml:space="preserve"> section 56(2)(</w:t>
      </w:r>
      <w:proofErr w:type="spellStart"/>
      <w:r w:rsidR="00D942DD" w:rsidRPr="00D942DD">
        <w:t>viia</w:t>
      </w:r>
      <w:proofErr w:type="spellEnd"/>
      <w:r w:rsidR="00D942DD" w:rsidRPr="00D942DD">
        <w:t xml:space="preserve">). </w:t>
      </w:r>
      <w:proofErr w:type="gramStart"/>
      <w:r w:rsidR="00D942DD" w:rsidRPr="00D942DD">
        <w:t>[Clause 28 of Part B].</w:t>
      </w:r>
      <w:proofErr w:type="gramEnd"/>
    </w:p>
    <w:p w:rsidR="00D942DD" w:rsidRPr="00D942DD" w:rsidRDefault="008665E7" w:rsidP="00D942DD">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632423" w:themeColor="accent2" w:themeShade="80"/>
          <w:sz w:val="21"/>
          <w:szCs w:val="21"/>
        </w:rPr>
        <w:t xml:space="preserve">  14</w:t>
      </w:r>
      <w:proofErr w:type="gramStart"/>
      <w:r w:rsidR="00125865" w:rsidRPr="00125865">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Reporting</w:t>
      </w:r>
      <w:proofErr w:type="gramEnd"/>
      <w:r w:rsidR="00D942DD" w:rsidRPr="00D942DD">
        <w:rPr>
          <w:rFonts w:ascii="Arial" w:eastAsia="Times New Roman" w:hAnsi="Arial" w:cs="Arial"/>
          <w:b/>
          <w:bCs/>
          <w:color w:val="632423" w:themeColor="accent2" w:themeShade="80"/>
          <w:sz w:val="21"/>
          <w:szCs w:val="21"/>
        </w:rPr>
        <w:t xml:space="preserve"> of Issue of share at Premium (i.e., Issue of shares above fair market value) :</w:t>
      </w:r>
    </w:p>
    <w:p w:rsidR="00125865" w:rsidRPr="00034B81" w:rsidRDefault="00D942DD" w:rsidP="00034B81">
      <w:pPr>
        <w:shd w:val="clear" w:color="auto" w:fill="FFFFFF"/>
        <w:spacing w:before="100" w:beforeAutospacing="1" w:after="100" w:afterAutospacing="1" w:line="240" w:lineRule="auto"/>
        <w:ind w:left="720"/>
        <w:jc w:val="both"/>
        <w:rPr>
          <w:rFonts w:eastAsia="Times New Roman" w:cs="Arial"/>
          <w:color w:val="000000"/>
          <w:sz w:val="21"/>
          <w:szCs w:val="21"/>
        </w:rPr>
      </w:pPr>
      <w:r w:rsidRPr="00D942DD">
        <w:rPr>
          <w:rFonts w:eastAsia="Times New Roman" w:cs="Arial"/>
          <w:color w:val="000000"/>
          <w:sz w:val="21"/>
          <w:szCs w:val="21"/>
        </w:rPr>
        <w:t xml:space="preserve">A new clause is inserted in the Form 3CD which requires reporting of all transactions of issue of shares where consideration received by </w:t>
      </w:r>
      <w:proofErr w:type="spellStart"/>
      <w:r w:rsidRPr="00D942DD">
        <w:rPr>
          <w:rFonts w:eastAsia="Times New Roman" w:cs="Arial"/>
          <w:color w:val="000000"/>
          <w:sz w:val="21"/>
          <w:szCs w:val="21"/>
        </w:rPr>
        <w:t>assessee</w:t>
      </w:r>
      <w:proofErr w:type="spellEnd"/>
      <w:r w:rsidRPr="00D942DD">
        <w:rPr>
          <w:rFonts w:eastAsia="Times New Roman" w:cs="Arial"/>
          <w:color w:val="000000"/>
          <w:sz w:val="21"/>
          <w:szCs w:val="21"/>
        </w:rPr>
        <w:t xml:space="preserve"> exceeds its fair market value in view of section 56(2)(</w:t>
      </w:r>
      <w:proofErr w:type="spellStart"/>
      <w:r w:rsidRPr="00D942DD">
        <w:rPr>
          <w:rFonts w:eastAsia="Times New Roman" w:cs="Arial"/>
          <w:color w:val="000000"/>
          <w:sz w:val="21"/>
          <w:szCs w:val="21"/>
        </w:rPr>
        <w:t>viib</w:t>
      </w:r>
      <w:proofErr w:type="spellEnd"/>
      <w:r w:rsidRPr="00D942DD">
        <w:rPr>
          <w:rFonts w:eastAsia="Times New Roman" w:cs="Arial"/>
          <w:color w:val="000000"/>
          <w:sz w:val="21"/>
          <w:szCs w:val="21"/>
        </w:rPr>
        <w:t xml:space="preserve">). </w:t>
      </w:r>
      <w:proofErr w:type="gramStart"/>
      <w:r w:rsidRPr="00D942DD">
        <w:rPr>
          <w:rFonts w:eastAsia="Times New Roman" w:cs="Arial"/>
          <w:color w:val="000000"/>
          <w:sz w:val="21"/>
          <w:szCs w:val="21"/>
        </w:rPr>
        <w:t>[Clause 29 of Part B].</w:t>
      </w:r>
      <w:proofErr w:type="gramEnd"/>
      <w:r w:rsidRPr="00D942DD">
        <w:rPr>
          <w:rFonts w:ascii="Arial" w:eastAsia="Times New Roman" w:hAnsi="Arial" w:cs="Arial"/>
          <w:color w:val="000000"/>
          <w:sz w:val="21"/>
          <w:szCs w:val="21"/>
        </w:rPr>
        <w:t> </w:t>
      </w:r>
    </w:p>
    <w:p w:rsidR="00D942DD" w:rsidRPr="00D942DD" w:rsidRDefault="00D942DD" w:rsidP="00125865">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sidRPr="00D942DD">
        <w:rPr>
          <w:rFonts w:ascii="Arial" w:eastAsia="Times New Roman" w:hAnsi="Arial" w:cs="Arial"/>
          <w:b/>
          <w:bCs/>
          <w:color w:val="632423" w:themeColor="accent2" w:themeShade="80"/>
          <w:sz w:val="21"/>
          <w:szCs w:val="21"/>
        </w:rPr>
        <w:t xml:space="preserve">  </w:t>
      </w:r>
      <w:r w:rsidR="008665E7">
        <w:rPr>
          <w:rFonts w:ascii="Arial" w:eastAsia="Times New Roman" w:hAnsi="Arial" w:cs="Arial"/>
          <w:b/>
          <w:bCs/>
          <w:color w:val="632423" w:themeColor="accent2" w:themeShade="80"/>
          <w:sz w:val="21"/>
          <w:szCs w:val="21"/>
        </w:rPr>
        <w:t>15</w:t>
      </w:r>
      <w:proofErr w:type="gramStart"/>
      <w:r w:rsidR="00125865" w:rsidRPr="00125865">
        <w:rPr>
          <w:rFonts w:ascii="Arial" w:eastAsia="Times New Roman" w:hAnsi="Arial" w:cs="Arial"/>
          <w:b/>
          <w:bCs/>
          <w:color w:val="632423" w:themeColor="accent2" w:themeShade="80"/>
          <w:sz w:val="21"/>
          <w:szCs w:val="21"/>
        </w:rPr>
        <w:t>.</w:t>
      </w:r>
      <w:r w:rsidRPr="00D942DD">
        <w:rPr>
          <w:rFonts w:ascii="Arial" w:eastAsia="Times New Roman" w:hAnsi="Arial" w:cs="Arial"/>
          <w:b/>
          <w:bCs/>
          <w:color w:val="632423" w:themeColor="accent2" w:themeShade="80"/>
          <w:sz w:val="21"/>
          <w:szCs w:val="21"/>
        </w:rPr>
        <w:t>Non</w:t>
      </w:r>
      <w:proofErr w:type="gramEnd"/>
      <w:r w:rsidRPr="00D942DD">
        <w:rPr>
          <w:rFonts w:ascii="Arial" w:eastAsia="Times New Roman" w:hAnsi="Arial" w:cs="Arial"/>
          <w:b/>
          <w:bCs/>
          <w:color w:val="632423" w:themeColor="accent2" w:themeShade="80"/>
          <w:sz w:val="21"/>
          <w:szCs w:val="21"/>
        </w:rPr>
        <w:t xml:space="preserve"> reporting of Certificate Under section 269SS and 269T –</w:t>
      </w:r>
    </w:p>
    <w:p w:rsidR="00125865" w:rsidRDefault="00D942DD" w:rsidP="00125865">
      <w:pPr>
        <w:pStyle w:val="NoSpacing"/>
      </w:pPr>
      <w:r w:rsidRPr="00D942DD">
        <w:rPr>
          <w:b/>
          <w:bCs/>
          <w:color w:val="632423" w:themeColor="accent2" w:themeShade="80"/>
        </w:rPr>
        <w:t> </w:t>
      </w:r>
      <w:r w:rsidR="00125865">
        <w:rPr>
          <w:color w:val="632423" w:themeColor="accent2" w:themeShade="80"/>
        </w:rPr>
        <w:t xml:space="preserve">            </w:t>
      </w:r>
      <w:r w:rsidRPr="00D942DD">
        <w:t xml:space="preserve">The requirement, whether certificate u/s. 269SS and 269T of the Income Tax Act, 1961 is </w:t>
      </w:r>
    </w:p>
    <w:p w:rsidR="00D942DD" w:rsidRPr="00D942DD" w:rsidRDefault="00125865" w:rsidP="00125865">
      <w:pPr>
        <w:pStyle w:val="NoSpacing"/>
        <w:rPr>
          <w:color w:val="632423" w:themeColor="accent2" w:themeShade="80"/>
        </w:rPr>
      </w:pPr>
      <w:r>
        <w:t xml:space="preserve">            </w:t>
      </w:r>
      <w:proofErr w:type="gramStart"/>
      <w:r w:rsidR="00D942DD" w:rsidRPr="00D942DD">
        <w:t>obtained</w:t>
      </w:r>
      <w:proofErr w:type="gramEnd"/>
      <w:r w:rsidR="00D942DD" w:rsidRPr="00D942DD">
        <w:t xml:space="preserve"> from the </w:t>
      </w:r>
      <w:proofErr w:type="spellStart"/>
      <w:r w:rsidR="00D942DD" w:rsidRPr="00D942DD">
        <w:t>assesse</w:t>
      </w:r>
      <w:proofErr w:type="spellEnd"/>
      <w:r w:rsidR="00D942DD" w:rsidRPr="00D942DD">
        <w:t xml:space="preserve"> or not, has been dispensed away with. </w:t>
      </w:r>
      <w:proofErr w:type="gramStart"/>
      <w:r w:rsidR="00D942DD" w:rsidRPr="00D942DD">
        <w:t>[Clause 31].</w:t>
      </w:r>
      <w:proofErr w:type="gramEnd"/>
    </w:p>
    <w:p w:rsidR="00D942DD" w:rsidRPr="00D942DD" w:rsidRDefault="00D942DD" w:rsidP="00D942DD">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D942DD">
        <w:rPr>
          <w:rFonts w:ascii="Arial" w:eastAsia="Times New Roman" w:hAnsi="Arial" w:cs="Arial"/>
          <w:color w:val="000000"/>
          <w:sz w:val="21"/>
          <w:szCs w:val="21"/>
        </w:rPr>
        <w:t> </w:t>
      </w:r>
      <w:r w:rsidRPr="00D942DD">
        <w:rPr>
          <w:rFonts w:ascii="Arial" w:eastAsia="Times New Roman" w:hAnsi="Arial" w:cs="Arial"/>
          <w:b/>
          <w:bCs/>
          <w:color w:val="1F497D"/>
          <w:sz w:val="21"/>
          <w:szCs w:val="21"/>
        </w:rPr>
        <w:t xml:space="preserve">  </w:t>
      </w:r>
      <w:r w:rsidR="008665E7">
        <w:rPr>
          <w:rFonts w:ascii="Arial" w:eastAsia="Times New Roman" w:hAnsi="Arial" w:cs="Arial"/>
          <w:b/>
          <w:bCs/>
          <w:color w:val="632423" w:themeColor="accent2" w:themeShade="80"/>
          <w:sz w:val="21"/>
          <w:szCs w:val="21"/>
        </w:rPr>
        <w:t>16</w:t>
      </w:r>
      <w:proofErr w:type="gramStart"/>
      <w:r w:rsidR="00125865" w:rsidRPr="00125865">
        <w:rPr>
          <w:rFonts w:ascii="Arial" w:eastAsia="Times New Roman" w:hAnsi="Arial" w:cs="Arial"/>
          <w:b/>
          <w:bCs/>
          <w:color w:val="632423" w:themeColor="accent2" w:themeShade="80"/>
          <w:sz w:val="21"/>
          <w:szCs w:val="21"/>
        </w:rPr>
        <w:t>.</w:t>
      </w:r>
      <w:r w:rsidRPr="00D942DD">
        <w:rPr>
          <w:rFonts w:ascii="Arial" w:eastAsia="Times New Roman" w:hAnsi="Arial" w:cs="Arial"/>
          <w:b/>
          <w:bCs/>
          <w:color w:val="632423" w:themeColor="accent2" w:themeShade="80"/>
          <w:sz w:val="21"/>
          <w:szCs w:val="21"/>
        </w:rPr>
        <w:t>Reporting</w:t>
      </w:r>
      <w:proofErr w:type="gramEnd"/>
      <w:r w:rsidRPr="00D942DD">
        <w:rPr>
          <w:rFonts w:ascii="Arial" w:eastAsia="Times New Roman" w:hAnsi="Arial" w:cs="Arial"/>
          <w:b/>
          <w:bCs/>
          <w:color w:val="632423" w:themeColor="accent2" w:themeShade="80"/>
          <w:sz w:val="21"/>
          <w:szCs w:val="21"/>
        </w:rPr>
        <w:t xml:space="preserve"> of Speculation losses:</w:t>
      </w:r>
    </w:p>
    <w:p w:rsidR="00125865" w:rsidRDefault="00D942DD" w:rsidP="00125865">
      <w:pPr>
        <w:pStyle w:val="NoSpacing"/>
      </w:pPr>
      <w:r w:rsidRPr="00D942DD">
        <w:rPr>
          <w:b/>
          <w:bCs/>
          <w:color w:val="1F497D"/>
        </w:rPr>
        <w:t> </w:t>
      </w:r>
      <w:r w:rsidR="00125865">
        <w:t xml:space="preserve">            </w:t>
      </w:r>
      <w:r w:rsidRPr="00D942DD">
        <w:t xml:space="preserve">New Form No. 3CD provides for reporting of losses from speculation business as referred to </w:t>
      </w:r>
    </w:p>
    <w:p w:rsidR="00D942DD" w:rsidRPr="00D942DD" w:rsidRDefault="00125865" w:rsidP="00125865">
      <w:pPr>
        <w:pStyle w:val="NoSpacing"/>
      </w:pPr>
      <w:r>
        <w:t xml:space="preserve">            </w:t>
      </w:r>
      <w:proofErr w:type="gramStart"/>
      <w:r w:rsidR="00D942DD" w:rsidRPr="00D942DD">
        <w:t>in</w:t>
      </w:r>
      <w:proofErr w:type="gramEnd"/>
      <w:r w:rsidR="00D942DD" w:rsidRPr="00D942DD">
        <w:t xml:space="preserve"> Section 73. </w:t>
      </w:r>
      <w:proofErr w:type="gramStart"/>
      <w:r w:rsidR="00D942DD" w:rsidRPr="00D942DD">
        <w:t>[Clause 32(c) of Part B].</w:t>
      </w:r>
      <w:proofErr w:type="gramEnd"/>
    </w:p>
    <w:p w:rsidR="00125865" w:rsidRDefault="00D942DD" w:rsidP="00125865">
      <w:pPr>
        <w:pStyle w:val="NoSpacing"/>
      </w:pPr>
      <w:r w:rsidRPr="00D942DD">
        <w:t> </w:t>
      </w:r>
    </w:p>
    <w:p w:rsidR="00B868D9" w:rsidRPr="00034B81" w:rsidRDefault="00B868D9" w:rsidP="00B868D9">
      <w:pPr>
        <w:pStyle w:val="NoSpacing"/>
        <w:rPr>
          <w:rFonts w:ascii="Arial" w:hAnsi="Arial" w:cs="Arial"/>
          <w:b/>
          <w:color w:val="632423" w:themeColor="accent2" w:themeShade="80"/>
        </w:rPr>
      </w:pPr>
      <w:r w:rsidRPr="00034B81">
        <w:rPr>
          <w:b/>
          <w:color w:val="632423" w:themeColor="accent2" w:themeShade="80"/>
        </w:rPr>
        <w:t xml:space="preserve"> </w:t>
      </w:r>
      <w:r w:rsidR="008665E7">
        <w:rPr>
          <w:b/>
          <w:color w:val="632423" w:themeColor="accent2" w:themeShade="80"/>
        </w:rPr>
        <w:t xml:space="preserve"> 17</w:t>
      </w:r>
      <w:proofErr w:type="gramStart"/>
      <w:r w:rsidR="00125865" w:rsidRPr="00034B81">
        <w:rPr>
          <w:b/>
          <w:color w:val="632423" w:themeColor="accent2" w:themeShade="80"/>
        </w:rPr>
        <w:t>.</w:t>
      </w:r>
      <w:r w:rsidR="00D942DD" w:rsidRPr="00034B81">
        <w:rPr>
          <w:rFonts w:ascii="Arial" w:hAnsi="Arial" w:cs="Arial"/>
          <w:b/>
          <w:color w:val="632423" w:themeColor="accent2" w:themeShade="80"/>
        </w:rPr>
        <w:t>Additional</w:t>
      </w:r>
      <w:proofErr w:type="gramEnd"/>
      <w:r w:rsidR="00D942DD" w:rsidRPr="00034B81">
        <w:rPr>
          <w:rFonts w:ascii="Arial" w:hAnsi="Arial" w:cs="Arial"/>
          <w:b/>
          <w:color w:val="632423" w:themeColor="accent2" w:themeShade="80"/>
        </w:rPr>
        <w:t xml:space="preserve"> Reporting of Losses in speculation business (Section 73) and of carry</w:t>
      </w:r>
    </w:p>
    <w:p w:rsidR="00D942DD" w:rsidRPr="00B868D9" w:rsidRDefault="00B868D9" w:rsidP="00B868D9">
      <w:pPr>
        <w:pStyle w:val="NoSpacing"/>
        <w:rPr>
          <w:rFonts w:ascii="Arial" w:hAnsi="Arial" w:cs="Arial"/>
          <w:color w:val="632423" w:themeColor="accent2" w:themeShade="80"/>
        </w:rPr>
      </w:pPr>
      <w:r w:rsidRPr="00034B81">
        <w:rPr>
          <w:rFonts w:ascii="Arial" w:hAnsi="Arial" w:cs="Arial"/>
          <w:b/>
          <w:color w:val="632423" w:themeColor="accent2" w:themeShade="80"/>
        </w:rPr>
        <w:t xml:space="preserve">   </w:t>
      </w:r>
      <w:r w:rsidR="00D942DD" w:rsidRPr="00034B81">
        <w:rPr>
          <w:rFonts w:ascii="Arial" w:hAnsi="Arial" w:cs="Arial"/>
          <w:b/>
          <w:color w:val="632423" w:themeColor="accent2" w:themeShade="80"/>
        </w:rPr>
        <w:t xml:space="preserve"> </w:t>
      </w:r>
      <w:r w:rsidRPr="00034B81">
        <w:rPr>
          <w:rFonts w:ascii="Arial" w:hAnsi="Arial" w:cs="Arial"/>
          <w:b/>
          <w:color w:val="632423" w:themeColor="accent2" w:themeShade="80"/>
        </w:rPr>
        <w:t xml:space="preserve">  </w:t>
      </w:r>
      <w:proofErr w:type="gramStart"/>
      <w:r w:rsidR="00D942DD" w:rsidRPr="00034B81">
        <w:rPr>
          <w:rFonts w:ascii="Arial" w:hAnsi="Arial" w:cs="Arial"/>
          <w:b/>
          <w:color w:val="632423" w:themeColor="accent2" w:themeShade="80"/>
        </w:rPr>
        <w:t>forward</w:t>
      </w:r>
      <w:proofErr w:type="gramEnd"/>
      <w:r w:rsidR="00D942DD" w:rsidRPr="00034B81">
        <w:rPr>
          <w:rFonts w:ascii="Arial" w:hAnsi="Arial" w:cs="Arial"/>
          <w:b/>
          <w:color w:val="632423" w:themeColor="accent2" w:themeShade="80"/>
        </w:rPr>
        <w:t xml:space="preserve"> </w:t>
      </w:r>
      <w:r w:rsidR="00125865" w:rsidRPr="00034B81">
        <w:rPr>
          <w:rFonts w:ascii="Arial" w:hAnsi="Arial" w:cs="Arial"/>
          <w:b/>
          <w:color w:val="632423" w:themeColor="accent2" w:themeShade="80"/>
        </w:rPr>
        <w:t xml:space="preserve">  </w:t>
      </w:r>
      <w:r w:rsidR="00D942DD" w:rsidRPr="00034B81">
        <w:rPr>
          <w:rFonts w:ascii="Arial" w:hAnsi="Arial" w:cs="Arial"/>
          <w:b/>
          <w:color w:val="632423" w:themeColor="accent2" w:themeShade="80"/>
        </w:rPr>
        <w:t>and set-off of losses by business specified u/s. 35AD (Section 73(A) :</w:t>
      </w:r>
    </w:p>
    <w:p w:rsidR="00D942DD" w:rsidRPr="00D942DD" w:rsidRDefault="00D942DD" w:rsidP="00125865">
      <w:pPr>
        <w:shd w:val="clear" w:color="auto" w:fill="FFFFFF"/>
        <w:spacing w:before="100" w:beforeAutospacing="1" w:after="100" w:afterAutospacing="1" w:line="240" w:lineRule="auto"/>
        <w:jc w:val="both"/>
        <w:rPr>
          <w:rFonts w:eastAsia="Times New Roman" w:cs="Arial"/>
          <w:b/>
          <w:color w:val="000000" w:themeColor="text1"/>
          <w:sz w:val="21"/>
          <w:szCs w:val="21"/>
        </w:rPr>
      </w:pPr>
      <w:r w:rsidRPr="00D942DD">
        <w:rPr>
          <w:rFonts w:eastAsia="Times New Roman" w:cs="Arial"/>
          <w:b/>
          <w:color w:val="000000" w:themeColor="text1"/>
          <w:sz w:val="21"/>
          <w:szCs w:val="21"/>
        </w:rPr>
        <w:t> </w:t>
      </w:r>
      <w:r w:rsidR="00125865" w:rsidRPr="00B868D9">
        <w:rPr>
          <w:rFonts w:eastAsia="Times New Roman" w:cs="Arial"/>
          <w:b/>
          <w:color w:val="000000" w:themeColor="text1"/>
          <w:sz w:val="21"/>
          <w:szCs w:val="21"/>
        </w:rPr>
        <w:t xml:space="preserve">          </w:t>
      </w:r>
      <w:r w:rsidRPr="00D942DD">
        <w:rPr>
          <w:rFonts w:eastAsia="Times New Roman" w:cs="Arial"/>
          <w:color w:val="000000" w:themeColor="text1"/>
          <w:sz w:val="21"/>
          <w:szCs w:val="21"/>
        </w:rPr>
        <w:t>New 3CD Form requires following details.</w:t>
      </w:r>
    </w:p>
    <w:p w:rsidR="00D942DD" w:rsidRPr="00D942DD" w:rsidRDefault="00125865" w:rsidP="00125865">
      <w:pPr>
        <w:shd w:val="clear" w:color="auto" w:fill="FFFFFF"/>
        <w:spacing w:before="100" w:beforeAutospacing="1" w:after="100" w:afterAutospacing="1" w:line="240" w:lineRule="auto"/>
        <w:ind w:firstLine="720"/>
        <w:jc w:val="both"/>
        <w:rPr>
          <w:rFonts w:ascii="Arial" w:eastAsia="Times New Roman" w:hAnsi="Arial" w:cs="Arial"/>
          <w:color w:val="000000"/>
          <w:sz w:val="21"/>
          <w:szCs w:val="21"/>
        </w:rPr>
      </w:pPr>
      <w:r>
        <w:rPr>
          <w:rFonts w:ascii="Arial" w:eastAsia="Times New Roman" w:hAnsi="Arial" w:cs="Arial"/>
          <w:color w:val="000000"/>
          <w:sz w:val="21"/>
          <w:szCs w:val="21"/>
        </w:rPr>
        <w:t xml:space="preserve">            -- </w:t>
      </w:r>
      <w:proofErr w:type="gramStart"/>
      <w:r w:rsidR="00D942DD" w:rsidRPr="00D942DD">
        <w:rPr>
          <w:rFonts w:eastAsia="Times New Roman" w:cs="Arial"/>
          <w:color w:val="000000"/>
          <w:sz w:val="21"/>
          <w:szCs w:val="21"/>
        </w:rPr>
        <w:t>details</w:t>
      </w:r>
      <w:proofErr w:type="gramEnd"/>
      <w:r w:rsidR="00D942DD" w:rsidRPr="00D942DD">
        <w:rPr>
          <w:rFonts w:eastAsia="Times New Roman" w:cs="Arial"/>
          <w:color w:val="000000"/>
          <w:sz w:val="21"/>
          <w:szCs w:val="21"/>
        </w:rPr>
        <w:t xml:space="preserve"> of speculation loss referred to in section 73 during the previous year</w:t>
      </w:r>
    </w:p>
    <w:p w:rsidR="00D942DD" w:rsidRPr="00D942DD" w:rsidRDefault="00125865" w:rsidP="00D942DD">
      <w:pPr>
        <w:shd w:val="clear" w:color="auto" w:fill="FFFFFF"/>
        <w:spacing w:before="100" w:beforeAutospacing="1" w:after="100" w:afterAutospacing="1" w:line="240" w:lineRule="auto"/>
        <w:ind w:left="1440"/>
        <w:jc w:val="both"/>
        <w:rPr>
          <w:rFonts w:ascii="Arial" w:eastAsia="Times New Roman" w:hAnsi="Arial" w:cs="Arial"/>
          <w:color w:val="000000"/>
          <w:sz w:val="21"/>
          <w:szCs w:val="21"/>
        </w:rPr>
      </w:pPr>
      <w:r>
        <w:rPr>
          <w:rFonts w:ascii="Arial" w:eastAsia="Times New Roman" w:hAnsi="Arial" w:cs="Arial"/>
          <w:color w:val="000000"/>
          <w:sz w:val="21"/>
          <w:szCs w:val="21"/>
        </w:rPr>
        <w:t>--</w:t>
      </w:r>
      <w:r w:rsidR="00D942DD" w:rsidRPr="00D942DD">
        <w:rPr>
          <w:rFonts w:ascii="Arial" w:eastAsia="Times New Roman" w:hAnsi="Arial" w:cs="Arial"/>
          <w:color w:val="000000"/>
          <w:sz w:val="21"/>
          <w:szCs w:val="21"/>
        </w:rPr>
        <w:t xml:space="preserve"> </w:t>
      </w:r>
      <w:proofErr w:type="gramStart"/>
      <w:r w:rsidR="00D942DD" w:rsidRPr="00D942DD">
        <w:rPr>
          <w:rFonts w:eastAsia="Times New Roman" w:cs="Arial"/>
          <w:color w:val="000000"/>
          <w:sz w:val="21"/>
          <w:szCs w:val="21"/>
        </w:rPr>
        <w:t>details</w:t>
      </w:r>
      <w:proofErr w:type="gramEnd"/>
      <w:r w:rsidR="00D942DD" w:rsidRPr="00D942DD">
        <w:rPr>
          <w:rFonts w:eastAsia="Times New Roman" w:cs="Arial"/>
          <w:color w:val="000000"/>
          <w:sz w:val="21"/>
          <w:szCs w:val="21"/>
        </w:rPr>
        <w:t xml:space="preserve"> of loss referred to in section 73A in respect of any specified business</w:t>
      </w:r>
    </w:p>
    <w:p w:rsidR="00D942DD" w:rsidRPr="00D942DD" w:rsidRDefault="00125865" w:rsidP="00D942DD">
      <w:pPr>
        <w:shd w:val="clear" w:color="auto" w:fill="FFFFFF"/>
        <w:spacing w:before="100" w:beforeAutospacing="1" w:after="100" w:afterAutospacing="1" w:line="240" w:lineRule="auto"/>
        <w:ind w:left="1440"/>
        <w:jc w:val="both"/>
        <w:rPr>
          <w:rFonts w:eastAsia="Times New Roman" w:cs="Arial"/>
          <w:color w:val="000000"/>
          <w:sz w:val="21"/>
          <w:szCs w:val="21"/>
        </w:rPr>
      </w:pPr>
      <w:r>
        <w:rPr>
          <w:rFonts w:ascii="Arial" w:eastAsia="Times New Roman" w:hAnsi="Arial" w:cs="Arial"/>
          <w:color w:val="000000"/>
          <w:sz w:val="21"/>
          <w:szCs w:val="21"/>
        </w:rPr>
        <w:t>-- </w:t>
      </w:r>
      <w:r w:rsidR="00D942DD" w:rsidRPr="00D942DD">
        <w:rPr>
          <w:rFonts w:ascii="Arial" w:eastAsia="Times New Roman" w:hAnsi="Arial" w:cs="Arial"/>
          <w:color w:val="000000"/>
          <w:sz w:val="21"/>
          <w:szCs w:val="21"/>
        </w:rPr>
        <w:t xml:space="preserve"> </w:t>
      </w:r>
      <w:r w:rsidR="00D942DD" w:rsidRPr="00D942DD">
        <w:rPr>
          <w:rFonts w:eastAsia="Times New Roman" w:cs="Arial"/>
          <w:color w:val="000000"/>
          <w:sz w:val="21"/>
          <w:szCs w:val="21"/>
        </w:rPr>
        <w:t xml:space="preserve">whether the company is deemed to carrying on a speculation business as referred in explanation to section 73 and details of speculation loss from such business. </w:t>
      </w:r>
      <w:proofErr w:type="gramStart"/>
      <w:r w:rsidR="00D942DD" w:rsidRPr="00D942DD">
        <w:rPr>
          <w:rFonts w:eastAsia="Times New Roman" w:cs="Arial"/>
          <w:color w:val="000000"/>
          <w:sz w:val="21"/>
          <w:szCs w:val="21"/>
        </w:rPr>
        <w:t>[Clause 36(c), 32(d) and 32(e)].</w:t>
      </w:r>
      <w:proofErr w:type="gramEnd"/>
    </w:p>
    <w:p w:rsidR="00B868D9" w:rsidRDefault="00D942DD" w:rsidP="00B868D9">
      <w:pPr>
        <w:shd w:val="clear" w:color="auto" w:fill="FFFFFF"/>
        <w:spacing w:before="100" w:beforeAutospacing="1" w:after="100" w:afterAutospacing="1" w:line="240" w:lineRule="auto"/>
        <w:ind w:left="720"/>
        <w:jc w:val="both"/>
        <w:rPr>
          <w:rFonts w:eastAsia="Times New Roman" w:cs="Arial"/>
          <w:color w:val="000000"/>
          <w:sz w:val="21"/>
          <w:szCs w:val="21"/>
        </w:rPr>
      </w:pPr>
      <w:r w:rsidRPr="00D942DD">
        <w:rPr>
          <w:rFonts w:eastAsia="Times New Roman" w:cs="Arial"/>
          <w:color w:val="000000"/>
          <w:sz w:val="21"/>
          <w:szCs w:val="21"/>
        </w:rPr>
        <w:t> </w:t>
      </w:r>
    </w:p>
    <w:p w:rsidR="00D942DD" w:rsidRPr="00D942DD" w:rsidRDefault="00B868D9" w:rsidP="00B868D9">
      <w:pPr>
        <w:shd w:val="clear" w:color="auto" w:fill="FFFFFF"/>
        <w:spacing w:before="100" w:beforeAutospacing="1" w:after="100" w:afterAutospacing="1" w:line="240" w:lineRule="auto"/>
        <w:jc w:val="both"/>
        <w:rPr>
          <w:rFonts w:eastAsia="Times New Roman" w:cs="Arial"/>
          <w:color w:val="000000"/>
          <w:sz w:val="21"/>
          <w:szCs w:val="21"/>
        </w:rPr>
      </w:pPr>
      <w:r>
        <w:rPr>
          <w:rFonts w:eastAsia="Times New Roman" w:cs="Arial"/>
          <w:color w:val="000000"/>
          <w:sz w:val="21"/>
          <w:szCs w:val="21"/>
        </w:rPr>
        <w:lastRenderedPageBreak/>
        <w:t xml:space="preserve">  </w:t>
      </w:r>
      <w:r w:rsidR="00125865">
        <w:rPr>
          <w:rFonts w:ascii="Arial" w:eastAsia="Times New Roman" w:hAnsi="Arial" w:cs="Arial"/>
          <w:color w:val="000000"/>
          <w:sz w:val="21"/>
          <w:szCs w:val="21"/>
        </w:rPr>
        <w:t xml:space="preserve"> </w:t>
      </w:r>
      <w:r w:rsidR="008665E7">
        <w:rPr>
          <w:rFonts w:ascii="Arial" w:eastAsia="Times New Roman" w:hAnsi="Arial" w:cs="Arial"/>
          <w:b/>
          <w:bCs/>
          <w:color w:val="632423" w:themeColor="accent2" w:themeShade="80"/>
          <w:sz w:val="21"/>
          <w:szCs w:val="21"/>
        </w:rPr>
        <w:t>18</w:t>
      </w:r>
      <w:proofErr w:type="gramStart"/>
      <w:r w:rsidR="00125865" w:rsidRPr="00125865">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Reporting</w:t>
      </w:r>
      <w:proofErr w:type="gramEnd"/>
      <w:r w:rsidR="00D942DD" w:rsidRPr="00D942DD">
        <w:rPr>
          <w:rFonts w:ascii="Arial" w:eastAsia="Times New Roman" w:hAnsi="Arial" w:cs="Arial"/>
          <w:b/>
          <w:bCs/>
          <w:color w:val="632423" w:themeColor="accent2" w:themeShade="80"/>
          <w:sz w:val="21"/>
          <w:szCs w:val="21"/>
        </w:rPr>
        <w:t xml:space="preserve"> of Deductions Claimed U/s. 10A and 10AA –</w:t>
      </w:r>
      <w:r w:rsidR="00D942DD" w:rsidRPr="00125865">
        <w:rPr>
          <w:rFonts w:ascii="Arial" w:eastAsia="Times New Roman" w:hAnsi="Arial" w:cs="Arial"/>
          <w:b/>
          <w:bCs/>
          <w:color w:val="632423" w:themeColor="accent2" w:themeShade="80"/>
          <w:sz w:val="21"/>
        </w:rPr>
        <w:t> </w:t>
      </w:r>
      <w:r w:rsidR="00D942DD" w:rsidRPr="00D942DD">
        <w:rPr>
          <w:rFonts w:ascii="Arial" w:eastAsia="Times New Roman" w:hAnsi="Arial" w:cs="Arial"/>
          <w:color w:val="632423" w:themeColor="accent2" w:themeShade="80"/>
          <w:sz w:val="21"/>
          <w:szCs w:val="21"/>
        </w:rPr>
        <w:t>    </w:t>
      </w:r>
    </w:p>
    <w:p w:rsidR="00125865" w:rsidRPr="00B868D9" w:rsidRDefault="0030068A" w:rsidP="00125865">
      <w:pPr>
        <w:pStyle w:val="NoSpacing"/>
        <w:rPr>
          <w:rFonts w:cs="Arial"/>
        </w:rPr>
      </w:pPr>
      <w:r w:rsidRPr="00B868D9">
        <w:rPr>
          <w:color w:val="632423" w:themeColor="accent2" w:themeShade="80"/>
        </w:rPr>
        <w:t xml:space="preserve">         </w:t>
      </w:r>
      <w:r w:rsidR="00D942DD" w:rsidRPr="00B868D9">
        <w:rPr>
          <w:color w:val="632423" w:themeColor="accent2" w:themeShade="80"/>
        </w:rPr>
        <w:t> </w:t>
      </w:r>
      <w:r w:rsidR="00D942DD" w:rsidRPr="00B868D9">
        <w:rPr>
          <w:rFonts w:cs="Arial"/>
        </w:rPr>
        <w:t xml:space="preserve">In addition to deduction claimed under chapter VIA, New form 3CD requires auditor to </w:t>
      </w:r>
      <w:r w:rsidRPr="00B868D9">
        <w:rPr>
          <w:rFonts w:cs="Arial"/>
        </w:rPr>
        <w:t xml:space="preserve">   </w:t>
      </w:r>
    </w:p>
    <w:p w:rsidR="00D942DD" w:rsidRPr="00B868D9" w:rsidRDefault="0030068A" w:rsidP="00125865">
      <w:pPr>
        <w:pStyle w:val="NoSpacing"/>
        <w:rPr>
          <w:rFonts w:cs="Arial"/>
          <w:color w:val="632423" w:themeColor="accent2" w:themeShade="80"/>
        </w:rPr>
      </w:pPr>
      <w:r w:rsidRPr="00B868D9">
        <w:rPr>
          <w:rFonts w:cs="Arial"/>
        </w:rPr>
        <w:t xml:space="preserve">        </w:t>
      </w:r>
      <w:proofErr w:type="gramStart"/>
      <w:r w:rsidRPr="00B868D9">
        <w:rPr>
          <w:rFonts w:cs="Arial"/>
        </w:rPr>
        <w:t>report</w:t>
      </w:r>
      <w:proofErr w:type="gramEnd"/>
      <w:r w:rsidRPr="00B868D9">
        <w:rPr>
          <w:rFonts w:cs="Arial"/>
        </w:rPr>
        <w:t xml:space="preserve"> </w:t>
      </w:r>
      <w:r w:rsidR="00D942DD" w:rsidRPr="00B868D9">
        <w:rPr>
          <w:rFonts w:cs="Arial"/>
        </w:rPr>
        <w:t xml:space="preserve">deduction claimed under section 10A and 10AA. </w:t>
      </w:r>
      <w:proofErr w:type="gramStart"/>
      <w:r w:rsidR="00D942DD" w:rsidRPr="00B868D9">
        <w:rPr>
          <w:rFonts w:cs="Arial"/>
        </w:rPr>
        <w:t>[Clause 33 of Part B].</w:t>
      </w:r>
      <w:proofErr w:type="gramEnd"/>
    </w:p>
    <w:p w:rsidR="00D942DD" w:rsidRPr="00B868D9" w:rsidRDefault="00D942DD" w:rsidP="00125865">
      <w:pPr>
        <w:pStyle w:val="NoSpacing"/>
        <w:rPr>
          <w:rFonts w:cs="Arial"/>
        </w:rPr>
      </w:pPr>
      <w:r w:rsidRPr="00B868D9">
        <w:rPr>
          <w:rFonts w:cs="Arial"/>
          <w:color w:val="1F497D"/>
        </w:rPr>
        <w:t> </w:t>
      </w:r>
    </w:p>
    <w:p w:rsidR="00D942DD" w:rsidRPr="00D942DD" w:rsidRDefault="0030068A" w:rsidP="00D942DD">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sidRPr="0030068A">
        <w:rPr>
          <w:rFonts w:ascii="Arial" w:eastAsia="Times New Roman" w:hAnsi="Arial" w:cs="Arial"/>
          <w:b/>
          <w:bCs/>
          <w:color w:val="632423" w:themeColor="accent2" w:themeShade="80"/>
          <w:sz w:val="21"/>
          <w:szCs w:val="21"/>
        </w:rPr>
        <w:t> </w:t>
      </w:r>
      <w:r w:rsidR="00D942DD" w:rsidRPr="00D942DD">
        <w:rPr>
          <w:rFonts w:ascii="Arial" w:eastAsia="Times New Roman" w:hAnsi="Arial" w:cs="Arial"/>
          <w:b/>
          <w:bCs/>
          <w:color w:val="632423" w:themeColor="accent2" w:themeShade="80"/>
          <w:sz w:val="21"/>
          <w:szCs w:val="21"/>
        </w:rPr>
        <w:t xml:space="preserve"> </w:t>
      </w:r>
      <w:r w:rsidR="008665E7">
        <w:rPr>
          <w:rFonts w:ascii="Arial" w:eastAsia="Times New Roman" w:hAnsi="Arial" w:cs="Arial"/>
          <w:b/>
          <w:bCs/>
          <w:color w:val="632423" w:themeColor="accent2" w:themeShade="80"/>
          <w:sz w:val="21"/>
          <w:szCs w:val="21"/>
        </w:rPr>
        <w:t>19</w:t>
      </w:r>
      <w:proofErr w:type="gramStart"/>
      <w:r w:rsidRPr="0030068A">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Section</w:t>
      </w:r>
      <w:proofErr w:type="gramEnd"/>
      <w:r w:rsidR="00D942DD" w:rsidRPr="00D942DD">
        <w:rPr>
          <w:rFonts w:ascii="Arial" w:eastAsia="Times New Roman" w:hAnsi="Arial" w:cs="Arial"/>
          <w:b/>
          <w:bCs/>
          <w:color w:val="632423" w:themeColor="accent2" w:themeShade="80"/>
          <w:sz w:val="21"/>
          <w:szCs w:val="21"/>
        </w:rPr>
        <w:t xml:space="preserve"> wise details of TDS/TCS deducted/collected and paid-</w:t>
      </w:r>
    </w:p>
    <w:p w:rsidR="0030068A" w:rsidRPr="00B868D9" w:rsidRDefault="00D942DD" w:rsidP="0030068A">
      <w:pPr>
        <w:pStyle w:val="NoSpacing"/>
        <w:rPr>
          <w:rFonts w:cs="Arial"/>
        </w:rPr>
      </w:pPr>
      <w:r w:rsidRPr="00B868D9">
        <w:t> </w:t>
      </w:r>
      <w:r w:rsidR="0030068A" w:rsidRPr="00B868D9">
        <w:t xml:space="preserve">       </w:t>
      </w:r>
      <w:r w:rsidRPr="00B868D9">
        <w:rPr>
          <w:rFonts w:cs="Arial"/>
        </w:rPr>
        <w:t xml:space="preserve">Old Form 3CD required reporting on compliance with TDS provisions only. However, New </w:t>
      </w:r>
    </w:p>
    <w:p w:rsidR="0030068A" w:rsidRPr="00B868D9" w:rsidRDefault="0030068A" w:rsidP="0030068A">
      <w:pPr>
        <w:pStyle w:val="NoSpacing"/>
        <w:rPr>
          <w:rFonts w:cs="Arial"/>
        </w:rPr>
      </w:pPr>
      <w:r w:rsidRPr="00B868D9">
        <w:rPr>
          <w:rFonts w:cs="Arial"/>
        </w:rPr>
        <w:t xml:space="preserve">       </w:t>
      </w:r>
      <w:proofErr w:type="gramStart"/>
      <w:r w:rsidRPr="00B868D9">
        <w:rPr>
          <w:rFonts w:cs="Arial"/>
        </w:rPr>
        <w:t xml:space="preserve">Form  </w:t>
      </w:r>
      <w:r w:rsidR="00D942DD" w:rsidRPr="00B868D9">
        <w:rPr>
          <w:rFonts w:cs="Arial"/>
        </w:rPr>
        <w:t>No</w:t>
      </w:r>
      <w:proofErr w:type="gramEnd"/>
      <w:r w:rsidR="00D942DD" w:rsidRPr="00B868D9">
        <w:rPr>
          <w:rFonts w:cs="Arial"/>
        </w:rPr>
        <w:t xml:space="preserve">. 3CD requires reporting on compliance with TCS provisions as well. Reporting </w:t>
      </w:r>
    </w:p>
    <w:p w:rsidR="0030068A" w:rsidRPr="00B868D9" w:rsidRDefault="0030068A" w:rsidP="0030068A">
      <w:pPr>
        <w:pStyle w:val="NoSpacing"/>
        <w:rPr>
          <w:rFonts w:cs="Arial"/>
        </w:rPr>
      </w:pPr>
      <w:r w:rsidRPr="00B868D9">
        <w:rPr>
          <w:rFonts w:cs="Arial"/>
        </w:rPr>
        <w:t xml:space="preserve">       </w:t>
      </w:r>
      <w:proofErr w:type="gramStart"/>
      <w:r w:rsidR="00D942DD" w:rsidRPr="00B868D9">
        <w:rPr>
          <w:rFonts w:cs="Arial"/>
        </w:rPr>
        <w:t>should</w:t>
      </w:r>
      <w:proofErr w:type="gramEnd"/>
      <w:r w:rsidR="00D942DD" w:rsidRPr="00B868D9">
        <w:rPr>
          <w:rFonts w:cs="Arial"/>
        </w:rPr>
        <w:t xml:space="preserve"> be o</w:t>
      </w:r>
      <w:r w:rsidRPr="00B868D9">
        <w:rPr>
          <w:rFonts w:cs="Arial"/>
        </w:rPr>
        <w:t>f</w:t>
      </w:r>
      <w:r w:rsidR="00D942DD" w:rsidRPr="00B868D9">
        <w:rPr>
          <w:rFonts w:cs="Arial"/>
        </w:rPr>
        <w:t xml:space="preserve"> Amount short deducted, TAN of the </w:t>
      </w:r>
      <w:proofErr w:type="spellStart"/>
      <w:r w:rsidR="00D942DD" w:rsidRPr="00B868D9">
        <w:rPr>
          <w:rFonts w:cs="Arial"/>
        </w:rPr>
        <w:t>Assessee</w:t>
      </w:r>
      <w:proofErr w:type="spellEnd"/>
      <w:r w:rsidR="00D942DD" w:rsidRPr="00B868D9">
        <w:rPr>
          <w:rFonts w:cs="Arial"/>
        </w:rPr>
        <w:t xml:space="preserve">, Amount on which TDS /TCS </w:t>
      </w:r>
    </w:p>
    <w:p w:rsidR="0030068A" w:rsidRPr="00B868D9" w:rsidRDefault="0030068A" w:rsidP="0030068A">
      <w:pPr>
        <w:pStyle w:val="NoSpacing"/>
        <w:rPr>
          <w:rFonts w:cs="Arial"/>
        </w:rPr>
      </w:pPr>
      <w:r w:rsidRPr="00B868D9">
        <w:rPr>
          <w:rFonts w:cs="Arial"/>
        </w:rPr>
        <w:t xml:space="preserve">       </w:t>
      </w:r>
      <w:proofErr w:type="gramStart"/>
      <w:r w:rsidR="00D942DD" w:rsidRPr="00B868D9">
        <w:rPr>
          <w:rFonts w:cs="Arial"/>
        </w:rPr>
        <w:t>made</w:t>
      </w:r>
      <w:proofErr w:type="gramEnd"/>
      <w:r w:rsidR="00D942DD" w:rsidRPr="00B868D9">
        <w:rPr>
          <w:rFonts w:cs="Arial"/>
        </w:rPr>
        <w:t xml:space="preserve"> or collected. </w:t>
      </w:r>
    </w:p>
    <w:p w:rsidR="00D942DD" w:rsidRPr="00D942DD" w:rsidRDefault="0030068A" w:rsidP="00034B81">
      <w:pPr>
        <w:pStyle w:val="NoSpacing"/>
        <w:rPr>
          <w:rFonts w:cs="Arial"/>
        </w:rPr>
      </w:pPr>
      <w:r w:rsidRPr="00B868D9">
        <w:rPr>
          <w:rFonts w:cs="Arial"/>
        </w:rPr>
        <w:t xml:space="preserve">       </w:t>
      </w:r>
      <w:proofErr w:type="gramStart"/>
      <w:r w:rsidR="00D942DD" w:rsidRPr="00B868D9">
        <w:rPr>
          <w:rFonts w:cs="Arial"/>
        </w:rPr>
        <w:t>[Clause 34(a) of Part B].</w:t>
      </w:r>
      <w:proofErr w:type="gramEnd"/>
      <w:r w:rsidR="00D942DD" w:rsidRPr="00D942DD">
        <w:rPr>
          <w:rFonts w:eastAsia="Times New Roman" w:cs="Arial"/>
          <w:color w:val="000000"/>
          <w:sz w:val="21"/>
          <w:szCs w:val="21"/>
        </w:rPr>
        <w:t> </w:t>
      </w:r>
    </w:p>
    <w:p w:rsidR="00D942DD" w:rsidRPr="00D942DD" w:rsidRDefault="00D942DD" w:rsidP="00D942DD">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sidRPr="00D942DD">
        <w:rPr>
          <w:rFonts w:ascii="Arial" w:eastAsia="Times New Roman" w:hAnsi="Arial" w:cs="Arial"/>
          <w:b/>
          <w:bCs/>
          <w:color w:val="1F497D"/>
          <w:sz w:val="21"/>
          <w:szCs w:val="21"/>
        </w:rPr>
        <w:t>    </w:t>
      </w:r>
      <w:r w:rsidR="008665E7">
        <w:rPr>
          <w:rFonts w:ascii="Arial" w:eastAsia="Times New Roman" w:hAnsi="Arial" w:cs="Arial"/>
          <w:b/>
          <w:bCs/>
          <w:color w:val="632423" w:themeColor="accent2" w:themeShade="80"/>
          <w:sz w:val="21"/>
          <w:szCs w:val="21"/>
        </w:rPr>
        <w:t>20</w:t>
      </w:r>
      <w:proofErr w:type="gramStart"/>
      <w:r w:rsidR="0030068A" w:rsidRPr="0030068A">
        <w:rPr>
          <w:rFonts w:ascii="Arial" w:eastAsia="Times New Roman" w:hAnsi="Arial" w:cs="Arial"/>
          <w:b/>
          <w:bCs/>
          <w:color w:val="632423" w:themeColor="accent2" w:themeShade="80"/>
          <w:sz w:val="21"/>
          <w:szCs w:val="21"/>
        </w:rPr>
        <w:t>.</w:t>
      </w:r>
      <w:r w:rsidRPr="00D942DD">
        <w:rPr>
          <w:rFonts w:ascii="Arial" w:eastAsia="Times New Roman" w:hAnsi="Arial" w:cs="Arial"/>
          <w:b/>
          <w:bCs/>
          <w:color w:val="632423" w:themeColor="accent2" w:themeShade="80"/>
          <w:sz w:val="21"/>
          <w:szCs w:val="21"/>
        </w:rPr>
        <w:t>Reporting</w:t>
      </w:r>
      <w:proofErr w:type="gramEnd"/>
      <w:r w:rsidRPr="00D942DD">
        <w:rPr>
          <w:rFonts w:ascii="Arial" w:eastAsia="Times New Roman" w:hAnsi="Arial" w:cs="Arial"/>
          <w:b/>
          <w:bCs/>
          <w:color w:val="632423" w:themeColor="accent2" w:themeShade="80"/>
          <w:sz w:val="21"/>
          <w:szCs w:val="21"/>
        </w:rPr>
        <w:t xml:space="preserve"> of Late filing of TDS/TCS return –</w:t>
      </w:r>
    </w:p>
    <w:p w:rsidR="0030068A" w:rsidRPr="00B868D9" w:rsidRDefault="0030068A" w:rsidP="0030068A">
      <w:pPr>
        <w:pStyle w:val="NoSpacing"/>
        <w:rPr>
          <w:rFonts w:cs="Arial"/>
        </w:rPr>
      </w:pPr>
      <w:r w:rsidRPr="00B868D9">
        <w:rPr>
          <w:b/>
          <w:bCs/>
          <w:color w:val="1F497D"/>
        </w:rPr>
        <w:t xml:space="preserve">       </w:t>
      </w:r>
      <w:r w:rsidR="00D942DD" w:rsidRPr="00B868D9">
        <w:rPr>
          <w:rFonts w:cs="Arial"/>
        </w:rPr>
        <w:t xml:space="preserve">The tax auditor shall report on the compliance by the </w:t>
      </w:r>
      <w:proofErr w:type="spellStart"/>
      <w:r w:rsidR="00D942DD" w:rsidRPr="00B868D9">
        <w:rPr>
          <w:rFonts w:cs="Arial"/>
        </w:rPr>
        <w:t>assessee</w:t>
      </w:r>
      <w:proofErr w:type="spellEnd"/>
      <w:r w:rsidR="00D942DD" w:rsidRPr="00B868D9">
        <w:rPr>
          <w:rFonts w:cs="Arial"/>
        </w:rPr>
        <w:t xml:space="preserve"> with the provision of </w:t>
      </w:r>
    </w:p>
    <w:p w:rsidR="00B868D9" w:rsidRDefault="0030068A" w:rsidP="00B868D9">
      <w:pPr>
        <w:pStyle w:val="NoSpacing"/>
        <w:rPr>
          <w:rFonts w:cs="Arial"/>
        </w:rPr>
      </w:pPr>
      <w:r w:rsidRPr="00B868D9">
        <w:rPr>
          <w:rFonts w:cs="Arial"/>
        </w:rPr>
        <w:t xml:space="preserve">      </w:t>
      </w:r>
      <w:proofErr w:type="gramStart"/>
      <w:r w:rsidRPr="00B868D9">
        <w:rPr>
          <w:rFonts w:cs="Arial"/>
        </w:rPr>
        <w:t>furnishing</w:t>
      </w:r>
      <w:proofErr w:type="gramEnd"/>
      <w:r w:rsidRPr="00B868D9">
        <w:rPr>
          <w:rFonts w:cs="Arial"/>
        </w:rPr>
        <w:t xml:space="preserve"> </w:t>
      </w:r>
      <w:r w:rsidR="00D942DD" w:rsidRPr="00B868D9">
        <w:rPr>
          <w:rFonts w:cs="Arial"/>
        </w:rPr>
        <w:t xml:space="preserve">of TDS or TCS statement within prescribed time. </w:t>
      </w:r>
      <w:proofErr w:type="gramStart"/>
      <w:r w:rsidR="00D942DD" w:rsidRPr="00B868D9">
        <w:rPr>
          <w:rFonts w:cs="Arial"/>
        </w:rPr>
        <w:t>[Clause 34(b) of Part B].</w:t>
      </w:r>
      <w:proofErr w:type="gramEnd"/>
    </w:p>
    <w:p w:rsidR="00B868D9" w:rsidRDefault="00B868D9" w:rsidP="00B868D9">
      <w:pPr>
        <w:pStyle w:val="NoSpacing"/>
        <w:rPr>
          <w:rFonts w:cs="Arial"/>
        </w:rPr>
      </w:pPr>
    </w:p>
    <w:p w:rsidR="00B868D9" w:rsidRDefault="00B868D9" w:rsidP="00B868D9">
      <w:pPr>
        <w:pStyle w:val="NoSpacing"/>
        <w:rPr>
          <w:rFonts w:cs="Arial"/>
        </w:rPr>
      </w:pPr>
    </w:p>
    <w:p w:rsidR="00D942DD" w:rsidRDefault="00B868D9" w:rsidP="00B868D9">
      <w:pPr>
        <w:pStyle w:val="NoSpacing"/>
        <w:rPr>
          <w:rFonts w:ascii="Arial" w:eastAsia="Times New Roman" w:hAnsi="Arial" w:cs="Arial"/>
          <w:b/>
          <w:bCs/>
          <w:color w:val="632423" w:themeColor="accent2" w:themeShade="80"/>
          <w:sz w:val="21"/>
          <w:szCs w:val="21"/>
        </w:rPr>
      </w:pPr>
      <w:r>
        <w:rPr>
          <w:rFonts w:cs="Arial"/>
        </w:rPr>
        <w:t xml:space="preserve">   </w:t>
      </w:r>
      <w:r w:rsidR="008665E7">
        <w:rPr>
          <w:rFonts w:ascii="Arial" w:eastAsia="Times New Roman" w:hAnsi="Arial" w:cs="Arial"/>
          <w:b/>
          <w:bCs/>
          <w:color w:val="632423" w:themeColor="accent2" w:themeShade="80"/>
          <w:sz w:val="21"/>
          <w:szCs w:val="21"/>
        </w:rPr>
        <w:t xml:space="preserve"> 21</w:t>
      </w:r>
      <w:proofErr w:type="gramStart"/>
      <w:r w:rsidR="0030068A" w:rsidRPr="0030068A">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Reporting</w:t>
      </w:r>
      <w:proofErr w:type="gramEnd"/>
      <w:r w:rsidR="00D942DD" w:rsidRPr="00D942DD">
        <w:rPr>
          <w:rFonts w:ascii="Arial" w:eastAsia="Times New Roman" w:hAnsi="Arial" w:cs="Arial"/>
          <w:b/>
          <w:bCs/>
          <w:color w:val="632423" w:themeColor="accent2" w:themeShade="80"/>
          <w:sz w:val="21"/>
          <w:szCs w:val="21"/>
        </w:rPr>
        <w:t xml:space="preserve"> of Interest Payable u/s 201(1A) and 206C(7) –</w:t>
      </w:r>
    </w:p>
    <w:p w:rsidR="00B868D9" w:rsidRPr="00D942DD" w:rsidRDefault="00B868D9" w:rsidP="00B868D9">
      <w:pPr>
        <w:pStyle w:val="NoSpacing"/>
        <w:rPr>
          <w:rFonts w:cs="Arial"/>
        </w:rPr>
      </w:pPr>
    </w:p>
    <w:p w:rsidR="0030068A" w:rsidRPr="00B868D9" w:rsidRDefault="0030068A" w:rsidP="0030068A">
      <w:pPr>
        <w:pStyle w:val="NoSpacing"/>
        <w:rPr>
          <w:rFonts w:cs="Arial"/>
        </w:rPr>
      </w:pPr>
      <w:r w:rsidRPr="00B868D9">
        <w:rPr>
          <w:rFonts w:cs="Arial"/>
          <w:b/>
          <w:bCs/>
          <w:color w:val="1F497D"/>
        </w:rPr>
        <w:t xml:space="preserve">      </w:t>
      </w:r>
      <w:r w:rsidR="00D942DD" w:rsidRPr="00B868D9">
        <w:rPr>
          <w:rFonts w:cs="Arial"/>
        </w:rPr>
        <w:t xml:space="preserve">If </w:t>
      </w:r>
      <w:proofErr w:type="spellStart"/>
      <w:r w:rsidR="00D942DD" w:rsidRPr="00B868D9">
        <w:rPr>
          <w:rFonts w:cs="Arial"/>
        </w:rPr>
        <w:t>assessee</w:t>
      </w:r>
      <w:proofErr w:type="spellEnd"/>
      <w:r w:rsidR="00D942DD" w:rsidRPr="00B868D9">
        <w:rPr>
          <w:rFonts w:cs="Arial"/>
        </w:rPr>
        <w:t xml:space="preserve"> is deemed as an </w:t>
      </w:r>
      <w:proofErr w:type="spellStart"/>
      <w:r w:rsidR="00D942DD" w:rsidRPr="00B868D9">
        <w:rPr>
          <w:rFonts w:cs="Arial"/>
        </w:rPr>
        <w:t>assessee</w:t>
      </w:r>
      <w:proofErr w:type="spellEnd"/>
      <w:r w:rsidR="00D942DD" w:rsidRPr="00B868D9">
        <w:rPr>
          <w:rFonts w:cs="Arial"/>
        </w:rPr>
        <w:t xml:space="preserve">-in-default and he is liable to pay interest under </w:t>
      </w:r>
      <w:r w:rsidRPr="00B868D9">
        <w:rPr>
          <w:rFonts w:cs="Arial"/>
        </w:rPr>
        <w:t>Sec.</w:t>
      </w:r>
    </w:p>
    <w:p w:rsidR="0030068A" w:rsidRPr="00B868D9" w:rsidRDefault="0030068A" w:rsidP="0030068A">
      <w:pPr>
        <w:pStyle w:val="NoSpacing"/>
        <w:rPr>
          <w:rFonts w:cs="Arial"/>
        </w:rPr>
      </w:pPr>
      <w:r w:rsidRPr="00B868D9">
        <w:rPr>
          <w:rFonts w:cs="Arial"/>
        </w:rPr>
        <w:t xml:space="preserve">     </w:t>
      </w:r>
      <w:r w:rsidR="00D942DD" w:rsidRPr="00B868D9">
        <w:rPr>
          <w:rFonts w:cs="Arial"/>
        </w:rPr>
        <w:t xml:space="preserve"> 201(1A) or </w:t>
      </w:r>
      <w:proofErr w:type="gramStart"/>
      <w:r w:rsidR="00D942DD" w:rsidRPr="00B868D9">
        <w:rPr>
          <w:rFonts w:cs="Arial"/>
        </w:rPr>
        <w:t>206C(</w:t>
      </w:r>
      <w:proofErr w:type="gramEnd"/>
      <w:r w:rsidR="00D942DD" w:rsidRPr="00B868D9">
        <w:rPr>
          <w:rFonts w:cs="Arial"/>
        </w:rPr>
        <w:t xml:space="preserve">7), the tax auditor shall furnish the TAN of </w:t>
      </w:r>
      <w:proofErr w:type="spellStart"/>
      <w:r w:rsidR="00D942DD" w:rsidRPr="00B868D9">
        <w:rPr>
          <w:rFonts w:cs="Arial"/>
        </w:rPr>
        <w:t>assessee</w:t>
      </w:r>
      <w:proofErr w:type="spellEnd"/>
      <w:r w:rsidR="00D942DD" w:rsidRPr="00B868D9">
        <w:rPr>
          <w:rFonts w:cs="Arial"/>
        </w:rPr>
        <w:t>, interest payable and</w:t>
      </w:r>
    </w:p>
    <w:p w:rsidR="00D942DD" w:rsidRPr="00B868D9" w:rsidRDefault="0030068A" w:rsidP="0030068A">
      <w:pPr>
        <w:pStyle w:val="NoSpacing"/>
        <w:rPr>
          <w:rFonts w:cs="Arial"/>
        </w:rPr>
      </w:pPr>
      <w:r w:rsidRPr="00B868D9">
        <w:rPr>
          <w:rFonts w:cs="Arial"/>
        </w:rPr>
        <w:t xml:space="preserve">     </w:t>
      </w:r>
      <w:r w:rsidR="00D942DD" w:rsidRPr="00B868D9">
        <w:rPr>
          <w:rFonts w:cs="Arial"/>
        </w:rPr>
        <w:t xml:space="preserve"> </w:t>
      </w:r>
      <w:proofErr w:type="gramStart"/>
      <w:r w:rsidR="00D942DD" w:rsidRPr="00B868D9">
        <w:rPr>
          <w:rFonts w:cs="Arial"/>
        </w:rPr>
        <w:t>interest</w:t>
      </w:r>
      <w:proofErr w:type="gramEnd"/>
      <w:r w:rsidR="00D942DD" w:rsidRPr="00B868D9">
        <w:rPr>
          <w:rFonts w:cs="Arial"/>
        </w:rPr>
        <w:t xml:space="preserve"> actually paid. </w:t>
      </w:r>
      <w:proofErr w:type="gramStart"/>
      <w:r w:rsidR="00D942DD" w:rsidRPr="00B868D9">
        <w:rPr>
          <w:rFonts w:cs="Arial"/>
        </w:rPr>
        <w:t>[Clause 34(c) of Part B].</w:t>
      </w:r>
      <w:proofErr w:type="gramEnd"/>
    </w:p>
    <w:p w:rsidR="0030068A" w:rsidRPr="00B868D9" w:rsidRDefault="0030068A" w:rsidP="0030068A">
      <w:pPr>
        <w:pStyle w:val="NoSpacing"/>
        <w:rPr>
          <w:rFonts w:cs="Arial"/>
        </w:rPr>
      </w:pPr>
    </w:p>
    <w:p w:rsidR="0030068A" w:rsidRPr="00B868D9" w:rsidRDefault="00D942DD" w:rsidP="0030068A">
      <w:pPr>
        <w:pStyle w:val="NoSpacing"/>
        <w:rPr>
          <w:rFonts w:cs="Arial"/>
        </w:rPr>
      </w:pPr>
      <w:r w:rsidRPr="00B868D9">
        <w:rPr>
          <w:rFonts w:cs="Arial"/>
          <w:b/>
          <w:bCs/>
          <w:color w:val="1F497D"/>
        </w:rPr>
        <w:t> </w:t>
      </w:r>
      <w:r w:rsidR="0030068A" w:rsidRPr="00B868D9">
        <w:rPr>
          <w:rFonts w:cs="Arial"/>
        </w:rPr>
        <w:t xml:space="preserve">    </w:t>
      </w:r>
      <w:r w:rsidRPr="00B868D9">
        <w:rPr>
          <w:rFonts w:cs="Arial"/>
        </w:rPr>
        <w:t xml:space="preserve">Old Form 3CD was not requiring report on details of Interest payable for delay in payment of </w:t>
      </w:r>
      <w:r w:rsidR="0030068A" w:rsidRPr="00B868D9">
        <w:rPr>
          <w:rFonts w:cs="Arial"/>
        </w:rPr>
        <w:t xml:space="preserve"> </w:t>
      </w:r>
    </w:p>
    <w:p w:rsidR="00D942DD" w:rsidRDefault="0030068A" w:rsidP="0030068A">
      <w:pPr>
        <w:pStyle w:val="NoSpacing"/>
        <w:rPr>
          <w:rFonts w:cs="Arial"/>
        </w:rPr>
      </w:pPr>
      <w:r w:rsidRPr="00B868D9">
        <w:rPr>
          <w:rFonts w:cs="Arial"/>
        </w:rPr>
        <w:t xml:space="preserve">     </w:t>
      </w:r>
      <w:proofErr w:type="gramStart"/>
      <w:r w:rsidR="00D942DD" w:rsidRPr="00B868D9">
        <w:rPr>
          <w:rFonts w:cs="Arial"/>
        </w:rPr>
        <w:t>TDS/TCS.</w:t>
      </w:r>
      <w:proofErr w:type="gramEnd"/>
    </w:p>
    <w:p w:rsidR="00B868D9" w:rsidRPr="00B868D9" w:rsidRDefault="00B868D9" w:rsidP="0030068A">
      <w:pPr>
        <w:pStyle w:val="NoSpacing"/>
        <w:rPr>
          <w:rFonts w:cs="Arial"/>
        </w:rPr>
      </w:pPr>
    </w:p>
    <w:p w:rsidR="00D942DD" w:rsidRPr="00D942DD" w:rsidRDefault="00D942DD" w:rsidP="00D942DD">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D942DD">
        <w:rPr>
          <w:rFonts w:ascii="Arial" w:eastAsia="Times New Roman" w:hAnsi="Arial" w:cs="Arial"/>
          <w:color w:val="1F497D"/>
          <w:sz w:val="21"/>
          <w:szCs w:val="21"/>
        </w:rPr>
        <w:t> </w:t>
      </w:r>
      <w:r w:rsidR="00B868D9">
        <w:rPr>
          <w:rFonts w:ascii="Arial" w:eastAsia="Times New Roman" w:hAnsi="Arial" w:cs="Arial"/>
          <w:color w:val="000000"/>
          <w:sz w:val="21"/>
          <w:szCs w:val="21"/>
        </w:rPr>
        <w:t xml:space="preserve">   </w:t>
      </w:r>
      <w:r w:rsidR="008665E7">
        <w:rPr>
          <w:rFonts w:ascii="Arial" w:eastAsia="Times New Roman" w:hAnsi="Arial" w:cs="Arial"/>
          <w:b/>
          <w:bCs/>
          <w:color w:val="632423" w:themeColor="accent2" w:themeShade="80"/>
          <w:sz w:val="21"/>
          <w:szCs w:val="21"/>
        </w:rPr>
        <w:t>22</w:t>
      </w:r>
      <w:proofErr w:type="gramStart"/>
      <w:r w:rsidR="0030068A" w:rsidRPr="0030068A">
        <w:rPr>
          <w:rFonts w:ascii="Arial" w:eastAsia="Times New Roman" w:hAnsi="Arial" w:cs="Arial"/>
          <w:b/>
          <w:bCs/>
          <w:color w:val="632423" w:themeColor="accent2" w:themeShade="80"/>
          <w:sz w:val="21"/>
          <w:szCs w:val="21"/>
        </w:rPr>
        <w:t>.</w:t>
      </w:r>
      <w:r w:rsidRPr="00D942DD">
        <w:rPr>
          <w:rFonts w:ascii="Arial" w:eastAsia="Times New Roman" w:hAnsi="Arial" w:cs="Arial"/>
          <w:b/>
          <w:bCs/>
          <w:color w:val="632423" w:themeColor="accent2" w:themeShade="80"/>
          <w:sz w:val="21"/>
          <w:szCs w:val="21"/>
        </w:rPr>
        <w:t>Separate</w:t>
      </w:r>
      <w:proofErr w:type="gramEnd"/>
      <w:r w:rsidRPr="00D942DD">
        <w:rPr>
          <w:rFonts w:ascii="Arial" w:eastAsia="Times New Roman" w:hAnsi="Arial" w:cs="Arial"/>
          <w:b/>
          <w:bCs/>
          <w:color w:val="632423" w:themeColor="accent2" w:themeShade="80"/>
          <w:sz w:val="21"/>
          <w:szCs w:val="21"/>
        </w:rPr>
        <w:t xml:space="preserve"> reporting of tax on distributed profits</w:t>
      </w:r>
      <w:r w:rsidRPr="0030068A">
        <w:rPr>
          <w:rFonts w:ascii="Arial" w:eastAsia="Times New Roman" w:hAnsi="Arial" w:cs="Arial"/>
          <w:color w:val="632423" w:themeColor="accent2" w:themeShade="80"/>
          <w:sz w:val="21"/>
        </w:rPr>
        <w:t> </w:t>
      </w:r>
      <w:r w:rsidRPr="00D942DD">
        <w:rPr>
          <w:rFonts w:ascii="Arial" w:eastAsia="Times New Roman" w:hAnsi="Arial" w:cs="Arial"/>
          <w:b/>
          <w:bCs/>
          <w:color w:val="632423" w:themeColor="accent2" w:themeShade="80"/>
          <w:sz w:val="21"/>
          <w:szCs w:val="21"/>
        </w:rPr>
        <w:t>/ Dividend Distribution Tax :</w:t>
      </w:r>
    </w:p>
    <w:p w:rsidR="0030068A" w:rsidRDefault="00D942DD" w:rsidP="0030068A">
      <w:pPr>
        <w:pStyle w:val="NoSpacing"/>
      </w:pPr>
      <w:r w:rsidRPr="00D942DD">
        <w:rPr>
          <w:b/>
          <w:bCs/>
          <w:color w:val="1F497D"/>
        </w:rPr>
        <w:t> </w:t>
      </w:r>
      <w:r w:rsidR="0030068A">
        <w:t xml:space="preserve">     </w:t>
      </w:r>
      <w:r w:rsidRPr="00D942DD">
        <w:t>Revised Form No. 3CD requires reporting of following reductions as referred to in clause (</w:t>
      </w:r>
      <w:proofErr w:type="spellStart"/>
      <w:r w:rsidRPr="00D942DD">
        <w:t>i</w:t>
      </w:r>
      <w:proofErr w:type="spellEnd"/>
      <w:r w:rsidRPr="00D942DD">
        <w:t xml:space="preserve">) and </w:t>
      </w:r>
    </w:p>
    <w:p w:rsidR="00D942DD" w:rsidRPr="00D942DD" w:rsidRDefault="0030068A" w:rsidP="0030068A">
      <w:pPr>
        <w:pStyle w:val="NoSpacing"/>
      </w:pPr>
      <w:r>
        <w:t xml:space="preserve">      </w:t>
      </w:r>
      <w:proofErr w:type="gramStart"/>
      <w:r w:rsidR="00D942DD" w:rsidRPr="00D942DD">
        <w:t>clause</w:t>
      </w:r>
      <w:proofErr w:type="gramEnd"/>
      <w:r w:rsidR="00D942DD" w:rsidRPr="00D942DD">
        <w:t xml:space="preserve"> (ii) of Section 115-O(1A). [Clause 36 of Part B]:</w:t>
      </w:r>
    </w:p>
    <w:p w:rsidR="0030068A" w:rsidRDefault="00D942DD" w:rsidP="0030068A">
      <w:pPr>
        <w:pStyle w:val="NoSpacing"/>
      </w:pPr>
      <w:r w:rsidRPr="00D942DD">
        <w:t> </w:t>
      </w:r>
    </w:p>
    <w:p w:rsidR="00D942DD" w:rsidRPr="00D942DD" w:rsidRDefault="0030068A" w:rsidP="0030068A">
      <w:pPr>
        <w:pStyle w:val="NoSpacing"/>
      </w:pPr>
      <w:r>
        <w:t xml:space="preserve">              </w:t>
      </w:r>
      <w:r w:rsidR="00D942DD" w:rsidRPr="00D942DD">
        <w:rPr>
          <w:rFonts w:ascii="Wingdings" w:eastAsia="Times New Roman" w:hAnsi="Wingdings" w:cs="Arial"/>
          <w:color w:val="000000" w:themeColor="text1"/>
          <w:sz w:val="21"/>
          <w:szCs w:val="21"/>
        </w:rPr>
        <w:t></w:t>
      </w:r>
      <w:proofErr w:type="gramStart"/>
      <w:r w:rsidR="00D942DD" w:rsidRPr="00D942DD">
        <w:rPr>
          <w:rFonts w:ascii=";Times New Roman" w:eastAsia="Times New Roman" w:hAnsi=";Times New Roman" w:cs="Arial"/>
          <w:color w:val="1F497D"/>
          <w:sz w:val="14"/>
          <w:szCs w:val="14"/>
        </w:rPr>
        <w:t> </w:t>
      </w:r>
      <w:r w:rsidR="00D942DD" w:rsidRPr="00D942DD">
        <w:rPr>
          <w:rFonts w:ascii=";Times New Roman" w:eastAsia="Times New Roman" w:hAnsi=";Times New Roman" w:cs="Arial"/>
          <w:color w:val="1F497D"/>
          <w:sz w:val="14"/>
        </w:rPr>
        <w:t> </w:t>
      </w:r>
      <w:r w:rsidR="00D942DD" w:rsidRPr="00D942DD">
        <w:rPr>
          <w:rFonts w:ascii="Arial" w:eastAsia="Times New Roman" w:hAnsi="Arial" w:cs="Arial"/>
          <w:color w:val="000000"/>
          <w:sz w:val="21"/>
          <w:szCs w:val="21"/>
        </w:rPr>
        <w:t>Dividend</w:t>
      </w:r>
      <w:proofErr w:type="gramEnd"/>
      <w:r w:rsidR="00D942DD" w:rsidRPr="00D942DD">
        <w:rPr>
          <w:rFonts w:ascii="Arial" w:eastAsia="Times New Roman" w:hAnsi="Arial" w:cs="Arial"/>
          <w:color w:val="000000"/>
          <w:sz w:val="21"/>
          <w:szCs w:val="21"/>
        </w:rPr>
        <w:t xml:space="preserve"> received by domestic company from its subsidiary, and</w:t>
      </w:r>
    </w:p>
    <w:p w:rsidR="0030068A" w:rsidRPr="00B868D9" w:rsidRDefault="0030068A" w:rsidP="0030068A">
      <w:pPr>
        <w:pStyle w:val="NoSpacing"/>
        <w:rPr>
          <w:rFonts w:cs="Arial"/>
        </w:rPr>
      </w:pPr>
      <w:r>
        <w:rPr>
          <w:rFonts w:ascii="Wingdings" w:hAnsi="Wingdings"/>
          <w:color w:val="000000" w:themeColor="text1"/>
        </w:rPr>
        <w:t></w:t>
      </w:r>
      <w:r>
        <w:rPr>
          <w:rFonts w:ascii="Wingdings" w:hAnsi="Wingdings"/>
          <w:color w:val="000000" w:themeColor="text1"/>
        </w:rPr>
        <w:t></w:t>
      </w:r>
      <w:r>
        <w:rPr>
          <w:rFonts w:ascii="Wingdings" w:hAnsi="Wingdings"/>
          <w:color w:val="000000" w:themeColor="text1"/>
        </w:rPr>
        <w:t></w:t>
      </w:r>
      <w:r w:rsidR="00D942DD" w:rsidRPr="00D942DD">
        <w:rPr>
          <w:rFonts w:ascii="Wingdings" w:hAnsi="Wingdings"/>
          <w:color w:val="000000" w:themeColor="text1"/>
        </w:rPr>
        <w:t></w:t>
      </w:r>
      <w:proofErr w:type="gramStart"/>
      <w:r w:rsidR="00D942DD" w:rsidRPr="00D942DD">
        <w:rPr>
          <w:rFonts w:ascii=";Times New Roman" w:hAnsi=";Times New Roman"/>
          <w:color w:val="1F497D"/>
          <w:sz w:val="14"/>
          <w:szCs w:val="14"/>
        </w:rPr>
        <w:t> </w:t>
      </w:r>
      <w:r w:rsidR="00D942DD" w:rsidRPr="00D942DD">
        <w:rPr>
          <w:rFonts w:ascii=";Times New Roman" w:hAnsi=";Times New Roman"/>
          <w:color w:val="1F497D"/>
          <w:sz w:val="14"/>
        </w:rPr>
        <w:t> </w:t>
      </w:r>
      <w:r w:rsidR="00D942DD" w:rsidRPr="00B868D9">
        <w:rPr>
          <w:rFonts w:cs="Arial"/>
        </w:rPr>
        <w:t>The</w:t>
      </w:r>
      <w:proofErr w:type="gramEnd"/>
      <w:r w:rsidR="00D942DD" w:rsidRPr="00B868D9">
        <w:rPr>
          <w:rFonts w:cs="Arial"/>
        </w:rPr>
        <w:t xml:space="preserve"> amount of dividend paid to any person for or on behalf of the New Pension </w:t>
      </w:r>
    </w:p>
    <w:p w:rsidR="00D942DD" w:rsidRDefault="0030068A" w:rsidP="0030068A">
      <w:pPr>
        <w:pStyle w:val="NoSpacing"/>
        <w:rPr>
          <w:rFonts w:cs="Arial"/>
        </w:rPr>
      </w:pPr>
      <w:r w:rsidRPr="00B868D9">
        <w:rPr>
          <w:rFonts w:cs="Arial"/>
        </w:rPr>
        <w:t xml:space="preserve">              </w:t>
      </w:r>
      <w:r w:rsidR="00D942DD" w:rsidRPr="00B868D9">
        <w:rPr>
          <w:rFonts w:cs="Arial"/>
        </w:rPr>
        <w:t xml:space="preserve"> </w:t>
      </w:r>
      <w:r w:rsidRPr="00B868D9">
        <w:rPr>
          <w:rFonts w:cs="Arial"/>
        </w:rPr>
        <w:t xml:space="preserve"> System </w:t>
      </w:r>
      <w:r w:rsidR="00D942DD" w:rsidRPr="00B868D9">
        <w:rPr>
          <w:rFonts w:cs="Arial"/>
        </w:rPr>
        <w:t>Trust referred to in Section 10(44).</w:t>
      </w:r>
    </w:p>
    <w:p w:rsidR="00034B81" w:rsidRPr="00B868D9" w:rsidRDefault="00034B81" w:rsidP="0030068A">
      <w:pPr>
        <w:pStyle w:val="NoSpacing"/>
        <w:rPr>
          <w:rFonts w:cs="Arial"/>
        </w:rPr>
      </w:pPr>
    </w:p>
    <w:p w:rsidR="00D942DD" w:rsidRPr="00D942DD" w:rsidRDefault="00D942DD" w:rsidP="00034B81">
      <w:pPr>
        <w:pStyle w:val="NoSpacing"/>
        <w:rPr>
          <w:rFonts w:ascii="Arial" w:hAnsi="Arial" w:cs="Arial"/>
        </w:rPr>
      </w:pPr>
      <w:r w:rsidRPr="0030068A">
        <w:rPr>
          <w:rFonts w:ascii="Arial" w:hAnsi="Arial" w:cs="Arial"/>
        </w:rPr>
        <w:t> </w:t>
      </w:r>
      <w:r w:rsidR="008665E7">
        <w:rPr>
          <w:rFonts w:ascii="Arial" w:eastAsia="Times New Roman" w:hAnsi="Arial" w:cs="Arial"/>
          <w:b/>
          <w:bCs/>
          <w:color w:val="632423" w:themeColor="accent2" w:themeShade="80"/>
          <w:sz w:val="21"/>
          <w:szCs w:val="21"/>
        </w:rPr>
        <w:t>23</w:t>
      </w:r>
      <w:proofErr w:type="gramStart"/>
      <w:r w:rsidR="0030068A" w:rsidRPr="0030068A">
        <w:rPr>
          <w:rFonts w:ascii="Arial" w:eastAsia="Times New Roman" w:hAnsi="Arial" w:cs="Arial"/>
          <w:b/>
          <w:bCs/>
          <w:color w:val="632423" w:themeColor="accent2" w:themeShade="80"/>
          <w:sz w:val="21"/>
          <w:szCs w:val="21"/>
        </w:rPr>
        <w:t>.</w:t>
      </w:r>
      <w:r w:rsidRPr="00D942DD">
        <w:rPr>
          <w:rFonts w:ascii="Arial" w:eastAsia="Times New Roman" w:hAnsi="Arial" w:cs="Arial"/>
          <w:b/>
          <w:bCs/>
          <w:color w:val="632423" w:themeColor="accent2" w:themeShade="80"/>
          <w:sz w:val="21"/>
          <w:szCs w:val="21"/>
        </w:rPr>
        <w:t>New</w:t>
      </w:r>
      <w:proofErr w:type="gramEnd"/>
      <w:r w:rsidRPr="00D942DD">
        <w:rPr>
          <w:rFonts w:ascii="Arial" w:eastAsia="Times New Roman" w:hAnsi="Arial" w:cs="Arial"/>
          <w:b/>
          <w:bCs/>
          <w:color w:val="632423" w:themeColor="accent2" w:themeShade="80"/>
          <w:sz w:val="21"/>
          <w:szCs w:val="21"/>
        </w:rPr>
        <w:t xml:space="preserve"> requirement of reporting on various Audits :</w:t>
      </w:r>
    </w:p>
    <w:p w:rsidR="0030068A" w:rsidRPr="00B868D9" w:rsidRDefault="00D942DD" w:rsidP="0030068A">
      <w:pPr>
        <w:pStyle w:val="NoSpacing"/>
        <w:rPr>
          <w:rFonts w:cs="Arial"/>
        </w:rPr>
      </w:pPr>
      <w:r w:rsidRPr="00D942DD">
        <w:rPr>
          <w:b/>
          <w:bCs/>
          <w:color w:val="1F497D"/>
        </w:rPr>
        <w:t> </w:t>
      </w:r>
      <w:r w:rsidR="0030068A">
        <w:t xml:space="preserve">     </w:t>
      </w:r>
      <w:r w:rsidRPr="00D942DD">
        <w:t>(</w:t>
      </w:r>
      <w:proofErr w:type="spellStart"/>
      <w:r w:rsidRPr="00D942DD">
        <w:t>i</w:t>
      </w:r>
      <w:proofErr w:type="spellEnd"/>
      <w:r w:rsidRPr="00D942DD">
        <w:t>)</w:t>
      </w:r>
      <w:r w:rsidR="0030068A">
        <w:rPr>
          <w:rFonts w:ascii=";Times New Roman" w:hAnsi=";Times New Roman"/>
          <w:sz w:val="14"/>
          <w:szCs w:val="14"/>
        </w:rPr>
        <w:t> </w:t>
      </w:r>
      <w:r w:rsidRPr="00D942DD">
        <w:rPr>
          <w:rFonts w:ascii=";Times New Roman" w:hAnsi=";Times New Roman"/>
          <w:sz w:val="14"/>
        </w:rPr>
        <w:t> </w:t>
      </w:r>
      <w:r w:rsidR="0030068A">
        <w:rPr>
          <w:b/>
          <w:bCs/>
        </w:rPr>
        <w:t xml:space="preserve">Cost </w:t>
      </w:r>
      <w:proofErr w:type="gramStart"/>
      <w:r w:rsidR="0030068A">
        <w:rPr>
          <w:b/>
          <w:bCs/>
        </w:rPr>
        <w:t>A</w:t>
      </w:r>
      <w:r w:rsidRPr="00D942DD">
        <w:rPr>
          <w:b/>
          <w:bCs/>
        </w:rPr>
        <w:t>udit :-</w:t>
      </w:r>
      <w:proofErr w:type="gramEnd"/>
      <w:r w:rsidRPr="00D942DD">
        <w:t>  </w:t>
      </w:r>
      <w:r w:rsidRPr="00B868D9">
        <w:rPr>
          <w:rFonts w:cs="Arial"/>
        </w:rPr>
        <w:t xml:space="preserve">Old Form 3CD required reporting only when statutory cost audit was carried </w:t>
      </w:r>
    </w:p>
    <w:p w:rsidR="00D942DD" w:rsidRPr="00B868D9" w:rsidRDefault="0030068A" w:rsidP="0030068A">
      <w:pPr>
        <w:pStyle w:val="NoSpacing"/>
        <w:rPr>
          <w:rFonts w:cs="Arial"/>
        </w:rPr>
      </w:pPr>
      <w:r w:rsidRPr="00B868D9">
        <w:rPr>
          <w:rFonts w:cs="Arial"/>
        </w:rPr>
        <w:t xml:space="preserve">      </w:t>
      </w:r>
      <w:r w:rsidR="00D942DD" w:rsidRPr="00B868D9">
        <w:rPr>
          <w:rFonts w:cs="Arial"/>
        </w:rPr>
        <w:t xml:space="preserve"> </w:t>
      </w:r>
      <w:r w:rsidRPr="00B868D9">
        <w:rPr>
          <w:rFonts w:cs="Arial"/>
        </w:rPr>
        <w:t xml:space="preserve"> </w:t>
      </w:r>
      <w:proofErr w:type="gramStart"/>
      <w:r w:rsidRPr="00B868D9">
        <w:rPr>
          <w:rFonts w:cs="Arial"/>
        </w:rPr>
        <w:t>out</w:t>
      </w:r>
      <w:proofErr w:type="gramEnd"/>
      <w:r w:rsidRPr="00B868D9">
        <w:rPr>
          <w:rFonts w:cs="Arial"/>
        </w:rPr>
        <w:t xml:space="preserve"> </w:t>
      </w:r>
      <w:r w:rsidR="00D942DD" w:rsidRPr="00B868D9">
        <w:rPr>
          <w:rFonts w:cs="Arial"/>
        </w:rPr>
        <w:t>under Section 233A of the Companies Act, 1956.</w:t>
      </w:r>
    </w:p>
    <w:p w:rsidR="0030068A" w:rsidRPr="0030068A" w:rsidRDefault="0030068A" w:rsidP="0030068A">
      <w:pPr>
        <w:pStyle w:val="NoSpacing"/>
        <w:rPr>
          <w:rFonts w:ascii="Arial" w:hAnsi="Arial" w:cs="Arial"/>
        </w:rPr>
      </w:pPr>
    </w:p>
    <w:p w:rsidR="0030068A" w:rsidRPr="00B868D9" w:rsidRDefault="0030068A" w:rsidP="0030068A">
      <w:pPr>
        <w:pStyle w:val="NoSpacing"/>
        <w:jc w:val="both"/>
        <w:rPr>
          <w:rFonts w:eastAsia="Times New Roman" w:cs="Arial"/>
          <w:color w:val="000000"/>
          <w:sz w:val="21"/>
          <w:szCs w:val="21"/>
        </w:rPr>
      </w:pPr>
      <w:r w:rsidRPr="00B868D9">
        <w:rPr>
          <w:rFonts w:cs="Arial"/>
          <w:b/>
          <w:bCs/>
        </w:rPr>
        <w:t xml:space="preserve">       </w:t>
      </w:r>
      <w:r w:rsidR="00D942DD" w:rsidRPr="00B868D9">
        <w:rPr>
          <w:rFonts w:cs="Arial"/>
          <w:b/>
          <w:bCs/>
        </w:rPr>
        <w:t> </w:t>
      </w:r>
      <w:r w:rsidR="00D942DD" w:rsidRPr="00D942DD">
        <w:rPr>
          <w:rFonts w:eastAsia="Times New Roman" w:cs="Arial"/>
          <w:color w:val="000000"/>
          <w:sz w:val="21"/>
          <w:szCs w:val="21"/>
        </w:rPr>
        <w:t>However, the revised Form No. 3CD specifies reporting requirement even when cost audit has</w:t>
      </w:r>
    </w:p>
    <w:p w:rsidR="0030068A" w:rsidRPr="00B868D9" w:rsidRDefault="0030068A" w:rsidP="0030068A">
      <w:pPr>
        <w:pStyle w:val="NoSpacing"/>
        <w:jc w:val="both"/>
        <w:rPr>
          <w:rFonts w:eastAsia="Times New Roman" w:cs="Arial"/>
          <w:color w:val="000000"/>
          <w:sz w:val="21"/>
          <w:szCs w:val="21"/>
        </w:rPr>
      </w:pPr>
      <w:r w:rsidRPr="00B868D9">
        <w:rPr>
          <w:rFonts w:eastAsia="Times New Roman" w:cs="Arial"/>
          <w:color w:val="000000"/>
          <w:sz w:val="21"/>
          <w:szCs w:val="21"/>
        </w:rPr>
        <w:t xml:space="preserve">       </w:t>
      </w:r>
      <w:r w:rsidR="00D942DD" w:rsidRPr="00D942DD">
        <w:rPr>
          <w:rFonts w:eastAsia="Times New Roman" w:cs="Arial"/>
          <w:color w:val="000000"/>
          <w:sz w:val="21"/>
          <w:szCs w:val="21"/>
        </w:rPr>
        <w:t xml:space="preserve"> </w:t>
      </w:r>
      <w:proofErr w:type="gramStart"/>
      <w:r w:rsidR="00D942DD" w:rsidRPr="00D942DD">
        <w:rPr>
          <w:rFonts w:eastAsia="Times New Roman" w:cs="Arial"/>
          <w:color w:val="000000"/>
          <w:sz w:val="21"/>
          <w:szCs w:val="21"/>
        </w:rPr>
        <w:t xml:space="preserve">been </w:t>
      </w:r>
      <w:r w:rsidRPr="00B868D9">
        <w:rPr>
          <w:rFonts w:eastAsia="Times New Roman" w:cs="Arial"/>
          <w:color w:val="000000"/>
          <w:sz w:val="21"/>
          <w:szCs w:val="21"/>
        </w:rPr>
        <w:t xml:space="preserve"> </w:t>
      </w:r>
      <w:r w:rsidR="00D942DD" w:rsidRPr="00D942DD">
        <w:rPr>
          <w:rFonts w:eastAsia="Times New Roman" w:cs="Arial"/>
          <w:color w:val="000000"/>
          <w:sz w:val="21"/>
          <w:szCs w:val="21"/>
        </w:rPr>
        <w:t>carried</w:t>
      </w:r>
      <w:proofErr w:type="gramEnd"/>
      <w:r w:rsidR="00D942DD" w:rsidRPr="00D942DD">
        <w:rPr>
          <w:rFonts w:eastAsia="Times New Roman" w:cs="Arial"/>
          <w:color w:val="000000"/>
          <w:sz w:val="21"/>
          <w:szCs w:val="21"/>
        </w:rPr>
        <w:t xml:space="preserve"> out voluntarily. The requirement of attachment of copy of cost audit report along</w:t>
      </w:r>
    </w:p>
    <w:p w:rsidR="0030068A" w:rsidRPr="00B868D9" w:rsidRDefault="0030068A" w:rsidP="0030068A">
      <w:pPr>
        <w:pStyle w:val="NoSpacing"/>
        <w:jc w:val="both"/>
        <w:rPr>
          <w:rFonts w:eastAsia="Times New Roman" w:cs="Arial"/>
          <w:color w:val="000000"/>
          <w:sz w:val="21"/>
          <w:szCs w:val="21"/>
        </w:rPr>
      </w:pPr>
      <w:r w:rsidRPr="00B868D9">
        <w:rPr>
          <w:rFonts w:eastAsia="Times New Roman" w:cs="Arial"/>
          <w:color w:val="000000"/>
          <w:sz w:val="21"/>
          <w:szCs w:val="21"/>
        </w:rPr>
        <w:t xml:space="preserve">       </w:t>
      </w:r>
      <w:r w:rsidR="00D942DD" w:rsidRPr="00D942DD">
        <w:rPr>
          <w:rFonts w:eastAsia="Times New Roman" w:cs="Arial"/>
          <w:color w:val="000000"/>
          <w:sz w:val="21"/>
          <w:szCs w:val="21"/>
        </w:rPr>
        <w:t xml:space="preserve"> </w:t>
      </w:r>
      <w:proofErr w:type="gramStart"/>
      <w:r w:rsidR="00D942DD" w:rsidRPr="00D942DD">
        <w:rPr>
          <w:rFonts w:eastAsia="Times New Roman" w:cs="Arial"/>
          <w:color w:val="000000"/>
          <w:sz w:val="21"/>
          <w:szCs w:val="21"/>
        </w:rPr>
        <w:t>with</w:t>
      </w:r>
      <w:proofErr w:type="gramEnd"/>
      <w:r w:rsidR="00D942DD" w:rsidRPr="00D942DD">
        <w:rPr>
          <w:rFonts w:eastAsia="Times New Roman" w:cs="Arial"/>
          <w:color w:val="000000"/>
          <w:sz w:val="21"/>
          <w:szCs w:val="21"/>
        </w:rPr>
        <w:t xml:space="preserve"> Form </w:t>
      </w:r>
      <w:r w:rsidRPr="00B868D9">
        <w:rPr>
          <w:rFonts w:eastAsia="Times New Roman" w:cs="Arial"/>
          <w:color w:val="000000"/>
          <w:sz w:val="21"/>
          <w:szCs w:val="21"/>
        </w:rPr>
        <w:t xml:space="preserve"> </w:t>
      </w:r>
      <w:r w:rsidR="00D942DD" w:rsidRPr="00D942DD">
        <w:rPr>
          <w:rFonts w:eastAsia="Times New Roman" w:cs="Arial"/>
          <w:color w:val="000000"/>
          <w:sz w:val="21"/>
          <w:szCs w:val="21"/>
        </w:rPr>
        <w:t xml:space="preserve">has been substituted with reporting of qualifications </w:t>
      </w:r>
      <w:r w:rsidRPr="00B868D9">
        <w:rPr>
          <w:rFonts w:eastAsia="Times New Roman" w:cs="Arial"/>
          <w:color w:val="000000"/>
          <w:sz w:val="21"/>
          <w:szCs w:val="21"/>
        </w:rPr>
        <w:t>in cost audit report. [Clause 3</w:t>
      </w:r>
    </w:p>
    <w:p w:rsidR="0030068A" w:rsidRPr="00B868D9" w:rsidRDefault="0030068A" w:rsidP="0030068A">
      <w:pPr>
        <w:pStyle w:val="NoSpacing"/>
        <w:jc w:val="both"/>
        <w:rPr>
          <w:rFonts w:eastAsia="Times New Roman" w:cs="Arial"/>
          <w:color w:val="000000"/>
          <w:sz w:val="21"/>
          <w:szCs w:val="21"/>
        </w:rPr>
      </w:pPr>
      <w:r w:rsidRPr="00B868D9">
        <w:rPr>
          <w:rFonts w:eastAsia="Times New Roman" w:cs="Arial"/>
          <w:color w:val="000000"/>
          <w:sz w:val="21"/>
          <w:szCs w:val="21"/>
        </w:rPr>
        <w:t xml:space="preserve">       </w:t>
      </w:r>
      <w:r w:rsidR="00D942DD" w:rsidRPr="00D942DD">
        <w:rPr>
          <w:rFonts w:eastAsia="Times New Roman" w:cs="Arial"/>
          <w:color w:val="000000"/>
          <w:sz w:val="21"/>
          <w:szCs w:val="21"/>
        </w:rPr>
        <w:t xml:space="preserve"> </w:t>
      </w:r>
      <w:proofErr w:type="gramStart"/>
      <w:r w:rsidR="00D942DD" w:rsidRPr="00D942DD">
        <w:rPr>
          <w:rFonts w:eastAsia="Times New Roman" w:cs="Arial"/>
          <w:color w:val="000000"/>
          <w:sz w:val="21"/>
          <w:szCs w:val="21"/>
        </w:rPr>
        <w:t>of</w:t>
      </w:r>
      <w:proofErr w:type="gramEnd"/>
      <w:r w:rsidR="00D942DD" w:rsidRPr="00D942DD">
        <w:rPr>
          <w:rFonts w:eastAsia="Times New Roman" w:cs="Arial"/>
          <w:color w:val="000000"/>
          <w:sz w:val="21"/>
          <w:szCs w:val="21"/>
        </w:rPr>
        <w:t xml:space="preserve"> Part B].</w:t>
      </w:r>
    </w:p>
    <w:p w:rsidR="0030068A" w:rsidRPr="00B868D9" w:rsidRDefault="0030068A" w:rsidP="0030068A">
      <w:pPr>
        <w:pStyle w:val="NoSpacing"/>
        <w:jc w:val="both"/>
        <w:rPr>
          <w:rFonts w:eastAsia="Times New Roman" w:cs="Arial"/>
          <w:color w:val="000000"/>
          <w:sz w:val="21"/>
          <w:szCs w:val="21"/>
        </w:rPr>
      </w:pPr>
    </w:p>
    <w:p w:rsidR="0030068A" w:rsidRPr="00B868D9" w:rsidRDefault="0030068A" w:rsidP="0030068A">
      <w:pPr>
        <w:pStyle w:val="NoSpacing"/>
        <w:jc w:val="both"/>
        <w:rPr>
          <w:rFonts w:eastAsia="Times New Roman" w:cs="Arial"/>
          <w:color w:val="000000"/>
          <w:sz w:val="21"/>
          <w:szCs w:val="21"/>
        </w:rPr>
      </w:pPr>
      <w:r>
        <w:rPr>
          <w:rFonts w:ascii="Arial" w:eastAsia="Times New Roman" w:hAnsi="Arial" w:cs="Arial"/>
          <w:color w:val="000000"/>
          <w:sz w:val="21"/>
          <w:szCs w:val="21"/>
        </w:rPr>
        <w:lastRenderedPageBreak/>
        <w:t xml:space="preserve">    </w:t>
      </w:r>
      <w:r w:rsidR="00D942DD" w:rsidRPr="00D942DD">
        <w:rPr>
          <w:rFonts w:ascii="Arial" w:eastAsia="Times New Roman" w:hAnsi="Arial" w:cs="Arial"/>
          <w:color w:val="000000"/>
          <w:sz w:val="21"/>
          <w:szCs w:val="21"/>
        </w:rPr>
        <w:t>(ii)</w:t>
      </w:r>
      <w:r w:rsidR="00D942DD" w:rsidRPr="00D942DD">
        <w:rPr>
          <w:rFonts w:ascii=";Times New Roman" w:eastAsia="Times New Roman" w:hAnsi=";Times New Roman" w:cs="Arial"/>
          <w:color w:val="000000"/>
          <w:sz w:val="14"/>
          <w:szCs w:val="14"/>
        </w:rPr>
        <w:t> </w:t>
      </w:r>
      <w:r w:rsidR="00D942DD" w:rsidRPr="00D942DD">
        <w:rPr>
          <w:rFonts w:ascii=";Times New Roman" w:eastAsia="Times New Roman" w:hAnsi=";Times New Roman" w:cs="Arial"/>
          <w:color w:val="000000"/>
          <w:sz w:val="14"/>
        </w:rPr>
        <w:t> </w:t>
      </w:r>
      <w:r w:rsidR="00D942DD" w:rsidRPr="00D942DD">
        <w:rPr>
          <w:rFonts w:ascii="Arial" w:eastAsia="Times New Roman" w:hAnsi="Arial" w:cs="Arial"/>
          <w:b/>
          <w:bCs/>
          <w:color w:val="000000"/>
          <w:sz w:val="21"/>
          <w:szCs w:val="21"/>
        </w:rPr>
        <w:t xml:space="preserve">Cost Audit under Central Excise </w:t>
      </w:r>
      <w:proofErr w:type="gramStart"/>
      <w:r w:rsidR="00D942DD" w:rsidRPr="00D942DD">
        <w:rPr>
          <w:rFonts w:ascii="Arial" w:eastAsia="Times New Roman" w:hAnsi="Arial" w:cs="Arial"/>
          <w:b/>
          <w:bCs/>
          <w:color w:val="000000"/>
          <w:sz w:val="21"/>
          <w:szCs w:val="21"/>
        </w:rPr>
        <w:t>Act</w:t>
      </w:r>
      <w:r w:rsidR="00D942DD" w:rsidRPr="00D942DD">
        <w:rPr>
          <w:rFonts w:ascii="Arial" w:eastAsia="Times New Roman" w:hAnsi="Arial" w:cs="Arial"/>
          <w:color w:val="000000"/>
          <w:sz w:val="21"/>
        </w:rPr>
        <w:t> </w:t>
      </w:r>
      <w:r w:rsidR="00D942DD" w:rsidRPr="00D942DD">
        <w:rPr>
          <w:rFonts w:ascii="Arial" w:eastAsia="Times New Roman" w:hAnsi="Arial" w:cs="Arial"/>
          <w:b/>
          <w:bCs/>
          <w:color w:val="000000"/>
          <w:sz w:val="21"/>
          <w:szCs w:val="21"/>
        </w:rPr>
        <w:t>:</w:t>
      </w:r>
      <w:proofErr w:type="gramEnd"/>
      <w:r w:rsidR="00D942DD" w:rsidRPr="00D942DD">
        <w:rPr>
          <w:rFonts w:ascii="Arial" w:eastAsia="Times New Roman" w:hAnsi="Arial" w:cs="Arial"/>
          <w:color w:val="000000"/>
          <w:sz w:val="21"/>
          <w:szCs w:val="21"/>
        </w:rPr>
        <w:t> </w:t>
      </w:r>
      <w:r w:rsidR="00D942DD" w:rsidRPr="00D942DD">
        <w:rPr>
          <w:rFonts w:eastAsia="Times New Roman" w:cs="Arial"/>
          <w:color w:val="000000"/>
          <w:sz w:val="21"/>
          <w:szCs w:val="21"/>
        </w:rPr>
        <w:t xml:space="preserve">The requirement of attachment of copy of cost audit </w:t>
      </w:r>
    </w:p>
    <w:p w:rsidR="0030068A" w:rsidRPr="00B868D9" w:rsidRDefault="0030068A" w:rsidP="0030068A">
      <w:pPr>
        <w:pStyle w:val="NoSpacing"/>
        <w:jc w:val="both"/>
        <w:rPr>
          <w:rFonts w:eastAsia="Times New Roman" w:cs="Arial"/>
          <w:color w:val="000000"/>
          <w:sz w:val="21"/>
          <w:szCs w:val="21"/>
        </w:rPr>
      </w:pPr>
      <w:r w:rsidRPr="00B868D9">
        <w:rPr>
          <w:rFonts w:eastAsia="Times New Roman" w:cs="Arial"/>
          <w:color w:val="000000"/>
          <w:sz w:val="21"/>
          <w:szCs w:val="21"/>
        </w:rPr>
        <w:t xml:space="preserve">       </w:t>
      </w:r>
      <w:proofErr w:type="gramStart"/>
      <w:r w:rsidR="00D942DD" w:rsidRPr="00D942DD">
        <w:rPr>
          <w:rFonts w:eastAsia="Times New Roman" w:cs="Arial"/>
          <w:color w:val="000000"/>
          <w:sz w:val="21"/>
          <w:szCs w:val="21"/>
        </w:rPr>
        <w:t>report</w:t>
      </w:r>
      <w:proofErr w:type="gramEnd"/>
      <w:r w:rsidR="00D942DD" w:rsidRPr="00D942DD">
        <w:rPr>
          <w:rFonts w:eastAsia="Times New Roman" w:cs="Arial"/>
          <w:color w:val="000000"/>
          <w:sz w:val="21"/>
          <w:szCs w:val="21"/>
        </w:rPr>
        <w:t xml:space="preserve"> along with Form has been substituted with reporting of qualifications in cost audit </w:t>
      </w:r>
    </w:p>
    <w:p w:rsidR="0030068A" w:rsidRPr="00B868D9" w:rsidRDefault="0030068A" w:rsidP="0030068A">
      <w:pPr>
        <w:pStyle w:val="NoSpacing"/>
        <w:jc w:val="both"/>
        <w:rPr>
          <w:rFonts w:eastAsia="Times New Roman" w:cs="Arial"/>
          <w:color w:val="000000"/>
          <w:sz w:val="21"/>
          <w:szCs w:val="21"/>
        </w:rPr>
      </w:pPr>
      <w:r w:rsidRPr="00B868D9">
        <w:rPr>
          <w:rFonts w:eastAsia="Times New Roman" w:cs="Arial"/>
          <w:color w:val="000000"/>
          <w:sz w:val="21"/>
          <w:szCs w:val="21"/>
        </w:rPr>
        <w:t xml:space="preserve">      </w:t>
      </w:r>
      <w:proofErr w:type="gramStart"/>
      <w:r w:rsidR="00D942DD" w:rsidRPr="00D942DD">
        <w:rPr>
          <w:rFonts w:eastAsia="Times New Roman" w:cs="Arial"/>
          <w:color w:val="000000"/>
          <w:sz w:val="21"/>
          <w:szCs w:val="21"/>
        </w:rPr>
        <w:t>report</w:t>
      </w:r>
      <w:proofErr w:type="gramEnd"/>
      <w:r w:rsidR="00D942DD" w:rsidRPr="00D942DD">
        <w:rPr>
          <w:rFonts w:eastAsia="Times New Roman" w:cs="Arial"/>
          <w:color w:val="000000"/>
          <w:sz w:val="21"/>
          <w:szCs w:val="21"/>
        </w:rPr>
        <w:t>. </w:t>
      </w:r>
      <w:proofErr w:type="gramStart"/>
      <w:r w:rsidR="00D942DD" w:rsidRPr="00D942DD">
        <w:rPr>
          <w:rFonts w:eastAsia="Times New Roman" w:cs="Arial"/>
          <w:color w:val="000000"/>
          <w:sz w:val="21"/>
          <w:szCs w:val="21"/>
        </w:rPr>
        <w:t>[Clause 38 of Part B].</w:t>
      </w:r>
      <w:proofErr w:type="gramEnd"/>
    </w:p>
    <w:p w:rsidR="0030068A" w:rsidRDefault="0030068A" w:rsidP="0030068A">
      <w:pPr>
        <w:pStyle w:val="NoSpacing"/>
        <w:jc w:val="both"/>
        <w:rPr>
          <w:rFonts w:ascii="Arial" w:eastAsia="Times New Roman" w:hAnsi="Arial" w:cs="Arial"/>
          <w:color w:val="000000"/>
          <w:sz w:val="21"/>
          <w:szCs w:val="21"/>
        </w:rPr>
      </w:pPr>
    </w:p>
    <w:p w:rsidR="0030068A" w:rsidRPr="00B868D9" w:rsidRDefault="0030068A" w:rsidP="0030068A">
      <w:pPr>
        <w:pStyle w:val="NoSpacing"/>
        <w:jc w:val="both"/>
        <w:rPr>
          <w:rFonts w:eastAsia="Times New Roman" w:cs="Arial"/>
          <w:color w:val="000000"/>
          <w:sz w:val="21"/>
          <w:szCs w:val="21"/>
        </w:rPr>
      </w:pPr>
      <w:r>
        <w:rPr>
          <w:rFonts w:ascii="Arial" w:eastAsia="Times New Roman" w:hAnsi="Arial" w:cs="Arial"/>
          <w:color w:val="000000"/>
          <w:sz w:val="21"/>
          <w:szCs w:val="21"/>
        </w:rPr>
        <w:t xml:space="preserve">    </w:t>
      </w:r>
      <w:r w:rsidR="00D942DD" w:rsidRPr="00D942DD">
        <w:rPr>
          <w:rFonts w:ascii="Arial" w:eastAsia="Times New Roman" w:hAnsi="Arial" w:cs="Arial"/>
          <w:color w:val="000000"/>
          <w:sz w:val="21"/>
          <w:szCs w:val="21"/>
        </w:rPr>
        <w:t>(iii)</w:t>
      </w:r>
      <w:r w:rsidR="00D942DD" w:rsidRPr="00D942DD">
        <w:rPr>
          <w:rFonts w:ascii=";Times New Roman" w:eastAsia="Times New Roman" w:hAnsi=";Times New Roman" w:cs="Arial"/>
          <w:color w:val="000000"/>
          <w:sz w:val="14"/>
          <w:szCs w:val="14"/>
        </w:rPr>
        <w:t> </w:t>
      </w:r>
      <w:r w:rsidR="00D942DD" w:rsidRPr="00D942DD">
        <w:rPr>
          <w:rFonts w:ascii=";Times New Roman" w:eastAsia="Times New Roman" w:hAnsi=";Times New Roman" w:cs="Arial"/>
          <w:color w:val="000000"/>
          <w:sz w:val="14"/>
        </w:rPr>
        <w:t> </w:t>
      </w:r>
      <w:r w:rsidR="00D942DD" w:rsidRPr="00D942DD">
        <w:rPr>
          <w:rFonts w:ascii="Arial" w:eastAsia="Times New Roman" w:hAnsi="Arial" w:cs="Arial"/>
          <w:b/>
          <w:bCs/>
          <w:color w:val="000000"/>
          <w:sz w:val="21"/>
          <w:szCs w:val="21"/>
        </w:rPr>
        <w:t xml:space="preserve">Special Audit under Service </w:t>
      </w:r>
      <w:proofErr w:type="gramStart"/>
      <w:r w:rsidR="00D942DD" w:rsidRPr="00D942DD">
        <w:rPr>
          <w:rFonts w:ascii="Arial" w:eastAsia="Times New Roman" w:hAnsi="Arial" w:cs="Arial"/>
          <w:b/>
          <w:bCs/>
          <w:color w:val="000000"/>
          <w:sz w:val="21"/>
          <w:szCs w:val="21"/>
        </w:rPr>
        <w:t>Tax :</w:t>
      </w:r>
      <w:proofErr w:type="gramEnd"/>
      <w:r w:rsidR="00D942DD" w:rsidRPr="00D942DD">
        <w:rPr>
          <w:rFonts w:ascii="Arial" w:eastAsia="Times New Roman" w:hAnsi="Arial" w:cs="Arial"/>
          <w:b/>
          <w:bCs/>
          <w:color w:val="000000"/>
          <w:sz w:val="21"/>
          <w:szCs w:val="21"/>
        </w:rPr>
        <w:t> </w:t>
      </w:r>
      <w:r w:rsidR="00D942DD" w:rsidRPr="00D942DD">
        <w:rPr>
          <w:rFonts w:eastAsia="Times New Roman" w:cs="Arial"/>
          <w:color w:val="000000"/>
          <w:sz w:val="21"/>
          <w:szCs w:val="21"/>
        </w:rPr>
        <w:t>If any service-tax audit is carried out in relation to</w:t>
      </w:r>
      <w:r w:rsidRPr="00B868D9">
        <w:rPr>
          <w:rFonts w:eastAsia="Times New Roman" w:cs="Arial"/>
          <w:color w:val="000000"/>
          <w:sz w:val="21"/>
          <w:szCs w:val="21"/>
        </w:rPr>
        <w:t xml:space="preserve">  </w:t>
      </w:r>
    </w:p>
    <w:p w:rsidR="0030068A" w:rsidRPr="00B868D9" w:rsidRDefault="0030068A" w:rsidP="0030068A">
      <w:pPr>
        <w:pStyle w:val="NoSpacing"/>
        <w:jc w:val="both"/>
        <w:rPr>
          <w:rFonts w:eastAsia="Times New Roman" w:cs="Arial"/>
          <w:color w:val="000000"/>
          <w:sz w:val="21"/>
          <w:szCs w:val="21"/>
        </w:rPr>
      </w:pPr>
      <w:r w:rsidRPr="00B868D9">
        <w:rPr>
          <w:rFonts w:eastAsia="Times New Roman" w:cs="Arial"/>
          <w:color w:val="000000"/>
          <w:sz w:val="21"/>
          <w:szCs w:val="21"/>
        </w:rPr>
        <w:t xml:space="preserve">        </w:t>
      </w:r>
      <w:r w:rsidR="00D942DD" w:rsidRPr="00D942DD">
        <w:rPr>
          <w:rFonts w:eastAsia="Times New Roman" w:cs="Arial"/>
          <w:color w:val="000000"/>
          <w:sz w:val="21"/>
          <w:szCs w:val="21"/>
        </w:rPr>
        <w:t xml:space="preserve"> </w:t>
      </w:r>
      <w:proofErr w:type="gramStart"/>
      <w:r w:rsidR="00D942DD" w:rsidRPr="00D942DD">
        <w:rPr>
          <w:rFonts w:eastAsia="Times New Roman" w:cs="Arial"/>
          <w:color w:val="000000"/>
          <w:sz w:val="21"/>
          <w:szCs w:val="21"/>
        </w:rPr>
        <w:t>valuation</w:t>
      </w:r>
      <w:proofErr w:type="gramEnd"/>
      <w:r w:rsidR="00D942DD" w:rsidRPr="00D942DD">
        <w:rPr>
          <w:rFonts w:eastAsia="Times New Roman" w:cs="Arial"/>
          <w:color w:val="000000"/>
          <w:sz w:val="21"/>
          <w:szCs w:val="21"/>
        </w:rPr>
        <w:t xml:space="preserve"> of taxable services, the tax auditor shall report any qualifications made in relation to </w:t>
      </w:r>
    </w:p>
    <w:p w:rsidR="00B868D9" w:rsidRPr="00034B81" w:rsidRDefault="0030068A" w:rsidP="00034B81">
      <w:pPr>
        <w:pStyle w:val="NoSpacing"/>
        <w:jc w:val="both"/>
        <w:rPr>
          <w:rFonts w:cs="Arial"/>
        </w:rPr>
      </w:pPr>
      <w:r w:rsidRPr="00B868D9">
        <w:rPr>
          <w:rFonts w:eastAsia="Times New Roman" w:cs="Arial"/>
          <w:color w:val="000000"/>
          <w:sz w:val="21"/>
          <w:szCs w:val="21"/>
        </w:rPr>
        <w:t xml:space="preserve">         </w:t>
      </w:r>
      <w:proofErr w:type="gramStart"/>
      <w:r w:rsidR="00D942DD" w:rsidRPr="00D942DD">
        <w:rPr>
          <w:rFonts w:eastAsia="Times New Roman" w:cs="Arial"/>
          <w:color w:val="000000"/>
          <w:sz w:val="21"/>
          <w:szCs w:val="21"/>
        </w:rPr>
        <w:t>valuation</w:t>
      </w:r>
      <w:proofErr w:type="gramEnd"/>
      <w:r w:rsidR="00D942DD" w:rsidRPr="00D942DD">
        <w:rPr>
          <w:rFonts w:eastAsia="Times New Roman" w:cs="Arial"/>
          <w:color w:val="000000"/>
          <w:sz w:val="21"/>
          <w:szCs w:val="21"/>
        </w:rPr>
        <w:t xml:space="preserve"> of taxable services. </w:t>
      </w:r>
      <w:proofErr w:type="gramStart"/>
      <w:r w:rsidR="00D942DD" w:rsidRPr="00D942DD">
        <w:rPr>
          <w:rFonts w:eastAsia="Times New Roman" w:cs="Arial"/>
          <w:color w:val="000000"/>
          <w:sz w:val="21"/>
          <w:szCs w:val="21"/>
        </w:rPr>
        <w:t>[Clause 39 of Part B].</w:t>
      </w:r>
      <w:proofErr w:type="gramEnd"/>
      <w:r w:rsidR="00D942DD" w:rsidRPr="00D942DD">
        <w:rPr>
          <w:rFonts w:eastAsia="Times New Roman" w:cs="Arial"/>
          <w:color w:val="632423" w:themeColor="accent2" w:themeShade="80"/>
          <w:sz w:val="21"/>
          <w:szCs w:val="21"/>
        </w:rPr>
        <w:t> </w:t>
      </w:r>
    </w:p>
    <w:p w:rsidR="00D942DD" w:rsidRPr="00D942DD" w:rsidRDefault="008665E7" w:rsidP="00B868D9">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Pr>
          <w:rFonts w:ascii="Arial" w:eastAsia="Times New Roman" w:hAnsi="Arial" w:cs="Arial"/>
          <w:b/>
          <w:bCs/>
          <w:color w:val="632423" w:themeColor="accent2" w:themeShade="80"/>
          <w:sz w:val="21"/>
          <w:szCs w:val="21"/>
        </w:rPr>
        <w:t xml:space="preserve"> 24</w:t>
      </w:r>
      <w:proofErr w:type="gramStart"/>
      <w:r w:rsidR="00B868D9" w:rsidRPr="00B868D9">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Comparative</w:t>
      </w:r>
      <w:proofErr w:type="gramEnd"/>
      <w:r w:rsidR="00D942DD" w:rsidRPr="00D942DD">
        <w:rPr>
          <w:rFonts w:ascii="Arial" w:eastAsia="Times New Roman" w:hAnsi="Arial" w:cs="Arial"/>
          <w:b/>
          <w:bCs/>
          <w:color w:val="632423" w:themeColor="accent2" w:themeShade="80"/>
          <w:sz w:val="21"/>
          <w:szCs w:val="21"/>
        </w:rPr>
        <w:t xml:space="preserve"> Ratio Analysis :</w:t>
      </w:r>
    </w:p>
    <w:p w:rsidR="00B868D9" w:rsidRPr="00B868D9" w:rsidRDefault="00D942DD" w:rsidP="00034B81">
      <w:pPr>
        <w:shd w:val="clear" w:color="auto" w:fill="FFFFFF"/>
        <w:spacing w:after="0" w:line="240" w:lineRule="auto"/>
        <w:jc w:val="both"/>
        <w:rPr>
          <w:rFonts w:cs="Arial"/>
        </w:rPr>
      </w:pPr>
      <w:r w:rsidRPr="00D942DD">
        <w:rPr>
          <w:rFonts w:ascii="Arial" w:eastAsia="Times New Roman" w:hAnsi="Arial" w:cs="Arial"/>
          <w:color w:val="000000"/>
          <w:sz w:val="21"/>
          <w:szCs w:val="21"/>
        </w:rPr>
        <w:t> </w:t>
      </w:r>
      <w:r w:rsidR="00034B81">
        <w:rPr>
          <w:rFonts w:ascii="Arial" w:hAnsi="Arial" w:cs="Arial"/>
        </w:rPr>
        <w:t xml:space="preserve">    </w:t>
      </w:r>
      <w:r w:rsidR="00B868D9" w:rsidRPr="00B868D9">
        <w:rPr>
          <w:rFonts w:ascii="Arial" w:hAnsi="Arial" w:cs="Arial"/>
        </w:rPr>
        <w:t xml:space="preserve"> </w:t>
      </w:r>
      <w:r w:rsidRPr="00B868D9">
        <w:rPr>
          <w:rFonts w:cs="Arial"/>
        </w:rPr>
        <w:t xml:space="preserve">Unlike old form which required reporting of certain ratios pertaining to current year only, the </w:t>
      </w:r>
    </w:p>
    <w:p w:rsidR="00B868D9" w:rsidRPr="00B868D9" w:rsidRDefault="00B868D9" w:rsidP="00B868D9">
      <w:pPr>
        <w:pStyle w:val="NoSpacing"/>
        <w:rPr>
          <w:rFonts w:cs="Arial"/>
        </w:rPr>
      </w:pPr>
      <w:r w:rsidRPr="00B868D9">
        <w:rPr>
          <w:rFonts w:cs="Arial"/>
        </w:rPr>
        <w:t xml:space="preserve">       </w:t>
      </w:r>
      <w:proofErr w:type="gramStart"/>
      <w:r w:rsidRPr="00B868D9">
        <w:rPr>
          <w:rFonts w:cs="Arial"/>
        </w:rPr>
        <w:t>new</w:t>
      </w:r>
      <w:proofErr w:type="gramEnd"/>
      <w:r w:rsidRPr="00B868D9">
        <w:rPr>
          <w:rFonts w:cs="Arial"/>
        </w:rPr>
        <w:t xml:space="preserve"> </w:t>
      </w:r>
      <w:r w:rsidR="00D942DD" w:rsidRPr="00B868D9">
        <w:rPr>
          <w:rFonts w:cs="Arial"/>
        </w:rPr>
        <w:t>Form requires reporting of ratios of preceding financi</w:t>
      </w:r>
      <w:r w:rsidRPr="00B868D9">
        <w:rPr>
          <w:rFonts w:cs="Arial"/>
        </w:rPr>
        <w:t xml:space="preserve">al year as well. </w:t>
      </w:r>
      <w:proofErr w:type="spellStart"/>
      <w:r w:rsidRPr="00B868D9">
        <w:rPr>
          <w:rFonts w:cs="Arial"/>
        </w:rPr>
        <w:t>Further</w:t>
      </w:r>
      <w:proofErr w:type="gramStart"/>
      <w:r w:rsidRPr="00B868D9">
        <w:rPr>
          <w:rFonts w:cs="Arial"/>
        </w:rPr>
        <w:t>,total</w:t>
      </w:r>
      <w:proofErr w:type="spellEnd"/>
      <w:proofErr w:type="gramEnd"/>
      <w:r w:rsidRPr="00B868D9">
        <w:rPr>
          <w:rFonts w:cs="Arial"/>
        </w:rPr>
        <w:t xml:space="preserve"> </w:t>
      </w:r>
    </w:p>
    <w:p w:rsidR="00B868D9" w:rsidRPr="00B868D9" w:rsidRDefault="00B868D9" w:rsidP="00B868D9">
      <w:pPr>
        <w:pStyle w:val="NoSpacing"/>
        <w:rPr>
          <w:rFonts w:cs="Arial"/>
        </w:rPr>
      </w:pPr>
      <w:r w:rsidRPr="00B868D9">
        <w:rPr>
          <w:rFonts w:cs="Arial"/>
        </w:rPr>
        <w:t xml:space="preserve">       </w:t>
      </w:r>
      <w:proofErr w:type="gramStart"/>
      <w:r w:rsidRPr="00B868D9">
        <w:rPr>
          <w:rFonts w:cs="Arial"/>
        </w:rPr>
        <w:t>turnover</w:t>
      </w:r>
      <w:proofErr w:type="gramEnd"/>
      <w:r w:rsidRPr="00B868D9">
        <w:rPr>
          <w:rFonts w:cs="Arial"/>
        </w:rPr>
        <w:t xml:space="preserve"> is to</w:t>
      </w:r>
      <w:r w:rsidR="00D942DD" w:rsidRPr="00B868D9">
        <w:rPr>
          <w:rFonts w:cs="Arial"/>
        </w:rPr>
        <w:t xml:space="preserve"> be reported for the previous year as well as for preceding financial year.</w:t>
      </w:r>
      <w:r w:rsidRPr="00B868D9">
        <w:rPr>
          <w:rFonts w:cs="Arial"/>
        </w:rPr>
        <w:t xml:space="preserve"> </w:t>
      </w:r>
    </w:p>
    <w:p w:rsidR="00D942DD" w:rsidRPr="00B868D9" w:rsidRDefault="00B868D9" w:rsidP="00B868D9">
      <w:pPr>
        <w:pStyle w:val="NoSpacing"/>
        <w:rPr>
          <w:rFonts w:cs="Arial"/>
        </w:rPr>
      </w:pPr>
      <w:r w:rsidRPr="00B868D9">
        <w:rPr>
          <w:rFonts w:cs="Arial"/>
        </w:rPr>
        <w:t xml:space="preserve"> </w:t>
      </w:r>
      <w:r w:rsidR="00D942DD" w:rsidRPr="00B868D9">
        <w:rPr>
          <w:rFonts w:cs="Arial"/>
        </w:rPr>
        <w:t xml:space="preserve"> </w:t>
      </w:r>
      <w:r w:rsidRPr="00B868D9">
        <w:rPr>
          <w:rFonts w:cs="Arial"/>
        </w:rPr>
        <w:t xml:space="preserve">     </w:t>
      </w:r>
      <w:proofErr w:type="gramStart"/>
      <w:r w:rsidR="00D942DD" w:rsidRPr="00B868D9">
        <w:rPr>
          <w:rFonts w:cs="Arial"/>
        </w:rPr>
        <w:t>[Clause 40 of Part B].</w:t>
      </w:r>
      <w:proofErr w:type="gramEnd"/>
    </w:p>
    <w:p w:rsidR="00D942DD" w:rsidRPr="00D942DD" w:rsidRDefault="00B868D9" w:rsidP="00D942DD">
      <w:pPr>
        <w:shd w:val="clear" w:color="auto" w:fill="FFFFFF"/>
        <w:spacing w:before="100" w:beforeAutospacing="1" w:after="100" w:afterAutospacing="1" w:line="240" w:lineRule="auto"/>
        <w:jc w:val="both"/>
        <w:rPr>
          <w:rFonts w:ascii="Arial" w:eastAsia="Times New Roman" w:hAnsi="Arial" w:cs="Arial"/>
          <w:color w:val="632423" w:themeColor="accent2" w:themeShade="80"/>
          <w:sz w:val="21"/>
          <w:szCs w:val="21"/>
        </w:rPr>
      </w:pPr>
      <w:r w:rsidRPr="00B868D9">
        <w:rPr>
          <w:rFonts w:ascii="Arial" w:eastAsia="Times New Roman" w:hAnsi="Arial" w:cs="Arial"/>
          <w:b/>
          <w:bCs/>
          <w:color w:val="632423" w:themeColor="accent2" w:themeShade="80"/>
          <w:sz w:val="21"/>
          <w:szCs w:val="21"/>
        </w:rPr>
        <w:t> </w:t>
      </w:r>
      <w:r w:rsidR="00D942DD" w:rsidRPr="00D942DD">
        <w:rPr>
          <w:rFonts w:ascii="Arial" w:eastAsia="Times New Roman" w:hAnsi="Arial" w:cs="Arial"/>
          <w:b/>
          <w:bCs/>
          <w:color w:val="632423" w:themeColor="accent2" w:themeShade="80"/>
          <w:sz w:val="21"/>
          <w:szCs w:val="21"/>
        </w:rPr>
        <w:t> </w:t>
      </w:r>
      <w:r w:rsidR="008665E7">
        <w:rPr>
          <w:rFonts w:ascii="Arial" w:eastAsia="Times New Roman" w:hAnsi="Arial" w:cs="Arial"/>
          <w:b/>
          <w:bCs/>
          <w:color w:val="632423" w:themeColor="accent2" w:themeShade="80"/>
          <w:sz w:val="21"/>
          <w:szCs w:val="21"/>
        </w:rPr>
        <w:t>25</w:t>
      </w:r>
      <w:r w:rsidRPr="00B868D9">
        <w:rPr>
          <w:rFonts w:ascii="Arial" w:eastAsia="Times New Roman" w:hAnsi="Arial" w:cs="Arial"/>
          <w:b/>
          <w:bCs/>
          <w:color w:val="632423" w:themeColor="accent2" w:themeShade="80"/>
          <w:sz w:val="21"/>
          <w:szCs w:val="21"/>
        </w:rPr>
        <w:t>.</w:t>
      </w:r>
      <w:r w:rsidR="00D942DD" w:rsidRPr="00D942DD">
        <w:rPr>
          <w:rFonts w:ascii="Arial" w:eastAsia="Times New Roman" w:hAnsi="Arial" w:cs="Arial"/>
          <w:b/>
          <w:bCs/>
          <w:color w:val="632423" w:themeColor="accent2" w:themeShade="80"/>
          <w:sz w:val="21"/>
          <w:szCs w:val="21"/>
        </w:rPr>
        <w:t>Details of Demand and Refund-</w:t>
      </w:r>
      <w:r w:rsidR="00D942DD" w:rsidRPr="00D942DD">
        <w:rPr>
          <w:rFonts w:ascii="Arial" w:eastAsia="Times New Roman" w:hAnsi="Arial" w:cs="Arial"/>
          <w:color w:val="632423" w:themeColor="accent2" w:themeShade="80"/>
          <w:sz w:val="21"/>
          <w:szCs w:val="21"/>
        </w:rPr>
        <w:t> </w:t>
      </w:r>
    </w:p>
    <w:p w:rsidR="00B868D9" w:rsidRPr="00B868D9" w:rsidRDefault="00B868D9" w:rsidP="00B868D9">
      <w:pPr>
        <w:pStyle w:val="NoSpacing"/>
        <w:rPr>
          <w:rFonts w:cs="Arial"/>
        </w:rPr>
      </w:pPr>
      <w:r w:rsidRPr="00B868D9">
        <w:t xml:space="preserve">       </w:t>
      </w:r>
      <w:r w:rsidR="00D942DD" w:rsidRPr="00B868D9">
        <w:rPr>
          <w:rFonts w:cs="Arial"/>
        </w:rPr>
        <w:t>Auditor has to furnish the details of demand raised or refund issued during the previous year</w:t>
      </w:r>
    </w:p>
    <w:p w:rsidR="00B868D9" w:rsidRPr="00B868D9" w:rsidRDefault="00B868D9" w:rsidP="00B868D9">
      <w:pPr>
        <w:pStyle w:val="NoSpacing"/>
        <w:rPr>
          <w:rFonts w:cs="Arial"/>
        </w:rPr>
      </w:pPr>
      <w:r w:rsidRPr="00B868D9">
        <w:rPr>
          <w:rFonts w:cs="Arial"/>
        </w:rPr>
        <w:t xml:space="preserve">   </w:t>
      </w:r>
      <w:r w:rsidR="00D942DD" w:rsidRPr="00B868D9">
        <w:rPr>
          <w:rFonts w:cs="Arial"/>
        </w:rPr>
        <w:t xml:space="preserve"> </w:t>
      </w:r>
      <w:r w:rsidRPr="00B868D9">
        <w:rPr>
          <w:rFonts w:cs="Arial"/>
        </w:rPr>
        <w:t xml:space="preserve">  </w:t>
      </w:r>
      <w:proofErr w:type="gramStart"/>
      <w:r w:rsidR="00D942DD" w:rsidRPr="00B868D9">
        <w:rPr>
          <w:rFonts w:cs="Arial"/>
        </w:rPr>
        <w:t>under</w:t>
      </w:r>
      <w:proofErr w:type="gramEnd"/>
      <w:r w:rsidR="00D942DD" w:rsidRPr="00B868D9">
        <w:rPr>
          <w:rFonts w:cs="Arial"/>
        </w:rPr>
        <w:t xml:space="preserve"> any tax laws (other than Income Tax Act, 1961 and Wealth tax Act, 1957) along with </w:t>
      </w:r>
    </w:p>
    <w:p w:rsidR="00D942DD" w:rsidRPr="00B868D9" w:rsidRDefault="00B868D9" w:rsidP="00B868D9">
      <w:pPr>
        <w:pStyle w:val="NoSpacing"/>
        <w:rPr>
          <w:rFonts w:cs="Arial"/>
        </w:rPr>
      </w:pPr>
      <w:r w:rsidRPr="00B868D9">
        <w:rPr>
          <w:rFonts w:cs="Arial"/>
        </w:rPr>
        <w:t xml:space="preserve">      </w:t>
      </w:r>
      <w:proofErr w:type="gramStart"/>
      <w:r w:rsidR="00D942DD" w:rsidRPr="00B868D9">
        <w:rPr>
          <w:rFonts w:cs="Arial"/>
        </w:rPr>
        <w:t>details</w:t>
      </w:r>
      <w:proofErr w:type="gramEnd"/>
      <w:r w:rsidR="00D942DD" w:rsidRPr="00B868D9">
        <w:rPr>
          <w:rFonts w:cs="Arial"/>
        </w:rPr>
        <w:t xml:space="preserve"> of relevant proceedings. </w:t>
      </w:r>
      <w:proofErr w:type="gramStart"/>
      <w:r w:rsidR="00D942DD" w:rsidRPr="00B868D9">
        <w:rPr>
          <w:rFonts w:cs="Arial"/>
        </w:rPr>
        <w:t>[Clause 41 of Part B].</w:t>
      </w:r>
      <w:proofErr w:type="gramEnd"/>
    </w:p>
    <w:p w:rsidR="00D942DD" w:rsidRPr="00B868D9" w:rsidRDefault="00D942DD" w:rsidP="00B868D9">
      <w:pPr>
        <w:pStyle w:val="NoSpacing"/>
        <w:rPr>
          <w:rFonts w:ascii="Arial" w:hAnsi="Arial" w:cs="Arial"/>
        </w:rPr>
      </w:pPr>
      <w:r w:rsidRPr="00B868D9">
        <w:rPr>
          <w:rFonts w:ascii="Arial" w:hAnsi="Arial" w:cs="Arial"/>
          <w:b/>
          <w:bCs/>
          <w:color w:val="282828"/>
        </w:rPr>
        <w:t> </w:t>
      </w:r>
    </w:p>
    <w:p w:rsidR="00D942DD" w:rsidRPr="00D942DD" w:rsidRDefault="00D942DD" w:rsidP="00D942DD">
      <w:pPr>
        <w:shd w:val="clear" w:color="auto" w:fill="FFFFFF"/>
        <w:spacing w:after="0" w:line="240" w:lineRule="auto"/>
        <w:jc w:val="center"/>
        <w:rPr>
          <w:rFonts w:ascii="Arial" w:eastAsia="Times New Roman" w:hAnsi="Arial" w:cs="Arial"/>
          <w:color w:val="000000"/>
          <w:sz w:val="21"/>
          <w:szCs w:val="21"/>
        </w:rPr>
      </w:pPr>
      <w:r w:rsidRPr="00D942DD">
        <w:rPr>
          <w:rFonts w:ascii=";Book Antiqua" w:eastAsia="Times New Roman" w:hAnsi=";Book Antiqua" w:cs="Arial"/>
          <w:b/>
          <w:bCs/>
          <w:color w:val="282828"/>
          <w:sz w:val="21"/>
          <w:szCs w:val="21"/>
        </w:rPr>
        <w:t>* * *</w:t>
      </w:r>
    </w:p>
    <w:p w:rsidR="001944B1" w:rsidRDefault="008665E7"/>
    <w:sectPr w:rsidR="001944B1" w:rsidSect="00DA4F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15A" w:rsidRDefault="00E2015A" w:rsidP="00034B81">
      <w:pPr>
        <w:spacing w:after="0" w:line="240" w:lineRule="auto"/>
      </w:pPr>
      <w:r>
        <w:separator/>
      </w:r>
    </w:p>
  </w:endnote>
  <w:endnote w:type="continuationSeparator" w:id="1">
    <w:p w:rsidR="00E2015A" w:rsidRDefault="00E2015A" w:rsidP="00034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15A" w:rsidRDefault="00E2015A" w:rsidP="00034B81">
      <w:pPr>
        <w:spacing w:after="0" w:line="240" w:lineRule="auto"/>
      </w:pPr>
      <w:r>
        <w:separator/>
      </w:r>
    </w:p>
  </w:footnote>
  <w:footnote w:type="continuationSeparator" w:id="1">
    <w:p w:rsidR="00E2015A" w:rsidRDefault="00E2015A" w:rsidP="00034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70012"/>
    <w:multiLevelType w:val="hybridMultilevel"/>
    <w:tmpl w:val="4AF0316A"/>
    <w:lvl w:ilvl="0" w:tplc="83E6923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41E1BE2"/>
    <w:multiLevelType w:val="hybridMultilevel"/>
    <w:tmpl w:val="75F824CA"/>
    <w:lvl w:ilvl="0" w:tplc="440E4BB2">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4598A"/>
    <w:multiLevelType w:val="hybridMultilevel"/>
    <w:tmpl w:val="3444615E"/>
    <w:lvl w:ilvl="0" w:tplc="2A9CE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B7944DA"/>
    <w:multiLevelType w:val="hybridMultilevel"/>
    <w:tmpl w:val="FB3A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942DD"/>
    <w:rsid w:val="00030A36"/>
    <w:rsid w:val="00034B81"/>
    <w:rsid w:val="00125865"/>
    <w:rsid w:val="001D3042"/>
    <w:rsid w:val="0030068A"/>
    <w:rsid w:val="004C0F0D"/>
    <w:rsid w:val="00650EF3"/>
    <w:rsid w:val="00793E8F"/>
    <w:rsid w:val="008665E7"/>
    <w:rsid w:val="00A62F2B"/>
    <w:rsid w:val="00B868D9"/>
    <w:rsid w:val="00BC6CB3"/>
    <w:rsid w:val="00C019F5"/>
    <w:rsid w:val="00C43343"/>
    <w:rsid w:val="00D942DD"/>
    <w:rsid w:val="00DA4F4A"/>
    <w:rsid w:val="00DA6B61"/>
    <w:rsid w:val="00E20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42DD"/>
  </w:style>
  <w:style w:type="paragraph" w:styleId="NormalWeb">
    <w:name w:val="Normal (Web)"/>
    <w:basedOn w:val="Normal"/>
    <w:uiPriority w:val="99"/>
    <w:semiHidden/>
    <w:unhideWhenUsed/>
    <w:rsid w:val="00D942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42DD"/>
    <w:pPr>
      <w:ind w:left="720"/>
      <w:contextualSpacing/>
    </w:pPr>
  </w:style>
  <w:style w:type="paragraph" w:styleId="NoSpacing">
    <w:name w:val="No Spacing"/>
    <w:uiPriority w:val="1"/>
    <w:qFormat/>
    <w:rsid w:val="00A62F2B"/>
    <w:pPr>
      <w:spacing w:after="0" w:line="240" w:lineRule="auto"/>
    </w:pPr>
  </w:style>
  <w:style w:type="paragraph" w:styleId="Header">
    <w:name w:val="header"/>
    <w:basedOn w:val="Normal"/>
    <w:link w:val="HeaderChar"/>
    <w:uiPriority w:val="99"/>
    <w:semiHidden/>
    <w:unhideWhenUsed/>
    <w:rsid w:val="00034B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4B81"/>
  </w:style>
  <w:style w:type="paragraph" w:styleId="Footer">
    <w:name w:val="footer"/>
    <w:basedOn w:val="Normal"/>
    <w:link w:val="FooterChar"/>
    <w:uiPriority w:val="99"/>
    <w:semiHidden/>
    <w:unhideWhenUsed/>
    <w:rsid w:val="00034B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4B81"/>
  </w:style>
</w:styles>
</file>

<file path=word/webSettings.xml><?xml version="1.0" encoding="utf-8"?>
<w:webSettings xmlns:r="http://schemas.openxmlformats.org/officeDocument/2006/relationships" xmlns:w="http://schemas.openxmlformats.org/wordprocessingml/2006/main">
  <w:divs>
    <w:div w:id="12252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2014-07-31T05:54:00Z</dcterms:created>
  <dcterms:modified xsi:type="dcterms:W3CDTF">2014-07-31T07:17:00Z</dcterms:modified>
</cp:coreProperties>
</file>